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F1E02" w14:textId="4DEA5F18" w:rsidR="0000020E" w:rsidRPr="0000020E" w:rsidRDefault="0000020E" w:rsidP="0000020E">
      <w:pPr>
        <w:rPr>
          <w:rFonts w:asciiTheme="minorHAnsi" w:hAnsiTheme="minorHAnsi"/>
          <w:i/>
          <w:sz w:val="20"/>
        </w:rPr>
      </w:pPr>
      <w:r w:rsidRPr="00504AE5">
        <w:rPr>
          <w:rFonts w:asciiTheme="minorHAnsi" w:hAnsiTheme="minorHAnsi"/>
          <w:i/>
          <w:sz w:val="20"/>
        </w:rPr>
        <w:t xml:space="preserve">This </w:t>
      </w:r>
      <w:r>
        <w:rPr>
          <w:rFonts w:asciiTheme="minorHAnsi" w:hAnsiTheme="minorHAnsi"/>
          <w:i/>
          <w:sz w:val="20"/>
        </w:rPr>
        <w:t xml:space="preserve">example policy </w:t>
      </w:r>
      <w:r w:rsidRPr="00504AE5">
        <w:rPr>
          <w:rFonts w:asciiTheme="minorHAnsi" w:hAnsiTheme="minorHAnsi"/>
          <w:i/>
          <w:sz w:val="20"/>
        </w:rPr>
        <w:t>has been developed by Live Performance Australia</w:t>
      </w:r>
      <w:r w:rsidR="00D57A14">
        <w:rPr>
          <w:rFonts w:asciiTheme="minorHAnsi" w:hAnsiTheme="minorHAnsi"/>
          <w:i/>
          <w:sz w:val="20"/>
        </w:rPr>
        <w:t xml:space="preserve">. </w:t>
      </w:r>
      <w:r w:rsidR="00D57A14" w:rsidRPr="00D57A14">
        <w:rPr>
          <w:rFonts w:asciiTheme="minorHAnsi" w:hAnsiTheme="minorHAnsi"/>
          <w:i/>
          <w:sz w:val="20"/>
        </w:rPr>
        <w:t xml:space="preserve">It is a tool that organisations can use to assist them in their business. </w:t>
      </w:r>
      <w:bookmarkStart w:id="0" w:name="_GoBack"/>
      <w:bookmarkEnd w:id="0"/>
      <w:r w:rsidRPr="00504AE5">
        <w:rPr>
          <w:rFonts w:asciiTheme="minorHAnsi" w:hAnsiTheme="minorHAnsi"/>
          <w:i/>
          <w:sz w:val="20"/>
        </w:rPr>
        <w:t>Organisations may tailor or alter this template to suit their individual circumstances.</w:t>
      </w:r>
      <w:r>
        <w:rPr>
          <w:rFonts w:asciiTheme="minorHAnsi" w:hAnsiTheme="minorHAnsi"/>
          <w:i/>
          <w:sz w:val="20"/>
        </w:rPr>
        <w:t xml:space="preserve"> However, if organisation</w:t>
      </w:r>
      <w:r w:rsidR="00992D9D">
        <w:rPr>
          <w:rFonts w:asciiTheme="minorHAnsi" w:hAnsiTheme="minorHAnsi"/>
          <w:i/>
          <w:sz w:val="20"/>
        </w:rPr>
        <w:t>s</w:t>
      </w:r>
      <w:r>
        <w:rPr>
          <w:rFonts w:asciiTheme="minorHAnsi" w:hAnsiTheme="minorHAnsi"/>
          <w:i/>
          <w:sz w:val="20"/>
        </w:rPr>
        <w:t xml:space="preserve"> make significant changes to the template, we recommend you seek legal advice.</w:t>
      </w:r>
      <w:r w:rsidRPr="00504AE5">
        <w:rPr>
          <w:rFonts w:asciiTheme="minorHAnsi" w:hAnsiTheme="minorHAnsi"/>
          <w:i/>
          <w:sz w:val="20"/>
        </w:rPr>
        <w:t xml:space="preserve"> It is not compulsory for organisations to use this template.</w:t>
      </w:r>
      <w:r>
        <w:rPr>
          <w:rFonts w:asciiTheme="minorHAnsi" w:hAnsiTheme="minorHAnsi"/>
          <w:i/>
          <w:sz w:val="20"/>
        </w:rPr>
        <w:br/>
      </w:r>
    </w:p>
    <w:p w14:paraId="16F5C461" w14:textId="011A7E79" w:rsidR="002D28C3" w:rsidRPr="00F52C12" w:rsidRDefault="002D28C3" w:rsidP="002C7DA2">
      <w:pPr>
        <w:pStyle w:val="TitlewithLine"/>
        <w:pBdr>
          <w:top w:val="single" w:sz="12" w:space="10" w:color="CC1543"/>
          <w:bottom w:val="single" w:sz="12" w:space="10" w:color="CC1543"/>
        </w:pBdr>
        <w:spacing w:before="240" w:after="120"/>
        <w:rPr>
          <w:rFonts w:asciiTheme="minorHAnsi" w:hAnsiTheme="minorHAnsi"/>
          <w:b w:val="0"/>
          <w:color w:val="FF0000"/>
          <w:sz w:val="28"/>
          <w:szCs w:val="28"/>
        </w:rPr>
      </w:pPr>
      <w:r w:rsidRPr="00F52C12">
        <w:rPr>
          <w:rFonts w:asciiTheme="minorHAnsi" w:hAnsiTheme="minorHAnsi"/>
          <w:b w:val="0"/>
          <w:color w:val="FF0000"/>
          <w:sz w:val="28"/>
        </w:rPr>
        <w:t>&lt;</w:t>
      </w:r>
      <w:r w:rsidR="002D6BF8" w:rsidRPr="00F52C12">
        <w:rPr>
          <w:rFonts w:asciiTheme="minorHAnsi" w:hAnsiTheme="minorHAnsi"/>
          <w:b w:val="0"/>
          <w:color w:val="FF0000"/>
          <w:sz w:val="28"/>
        </w:rPr>
        <w:t>Insert company name</w:t>
      </w:r>
      <w:r w:rsidRPr="00F52C12">
        <w:rPr>
          <w:rFonts w:asciiTheme="minorHAnsi" w:hAnsiTheme="minorHAnsi"/>
          <w:b w:val="0"/>
          <w:color w:val="FF0000"/>
          <w:sz w:val="28"/>
        </w:rPr>
        <w:t>&gt;</w:t>
      </w:r>
    </w:p>
    <w:p w14:paraId="0A5312E0" w14:textId="50BCFC3A" w:rsidR="002D28C3" w:rsidRPr="00F93A29" w:rsidRDefault="002D28C3" w:rsidP="002C7DA2">
      <w:pPr>
        <w:pStyle w:val="TitlewithLine"/>
        <w:pBdr>
          <w:top w:val="single" w:sz="12" w:space="10" w:color="CC1543"/>
          <w:bottom w:val="single" w:sz="12" w:space="10" w:color="CC1543"/>
        </w:pBdr>
        <w:rPr>
          <w:rFonts w:asciiTheme="minorHAnsi" w:hAnsiTheme="minorHAnsi"/>
        </w:rPr>
      </w:pPr>
      <w:bookmarkStart w:id="1" w:name="_Hlk505597151"/>
      <w:r w:rsidRPr="00F93A29">
        <w:rPr>
          <w:rFonts w:asciiTheme="minorHAnsi" w:hAnsiTheme="minorHAnsi"/>
        </w:rPr>
        <w:t xml:space="preserve">Workplace </w:t>
      </w:r>
      <w:r w:rsidR="00096DC5" w:rsidRPr="00F93A29">
        <w:rPr>
          <w:rFonts w:asciiTheme="minorHAnsi" w:hAnsiTheme="minorHAnsi"/>
        </w:rPr>
        <w:t xml:space="preserve">Discrimination, </w:t>
      </w:r>
      <w:r w:rsidR="00096DC5">
        <w:rPr>
          <w:rFonts w:asciiTheme="minorHAnsi" w:hAnsiTheme="minorHAnsi"/>
        </w:rPr>
        <w:t xml:space="preserve">Harassment, Sexual Harassment and </w:t>
      </w:r>
      <w:r w:rsidR="00096DC5" w:rsidRPr="00F93A29">
        <w:rPr>
          <w:rFonts w:asciiTheme="minorHAnsi" w:hAnsiTheme="minorHAnsi"/>
        </w:rPr>
        <w:t xml:space="preserve">Bullying </w:t>
      </w:r>
      <w:r w:rsidR="00D16E2A">
        <w:rPr>
          <w:rFonts w:asciiTheme="minorHAnsi" w:hAnsiTheme="minorHAnsi"/>
        </w:rPr>
        <w:t>P</w:t>
      </w:r>
      <w:r w:rsidRPr="00F93A29">
        <w:rPr>
          <w:rFonts w:asciiTheme="minorHAnsi" w:hAnsiTheme="minorHAnsi"/>
        </w:rPr>
        <w:t>olicy</w:t>
      </w:r>
      <w:bookmarkEnd w:id="1"/>
    </w:p>
    <w:bookmarkStart w:id="2" w:name="_Toc284256844"/>
    <w:bookmarkStart w:id="3" w:name="_Toc286919716"/>
    <w:bookmarkStart w:id="4" w:name="_Toc378156331"/>
    <w:bookmarkStart w:id="5" w:name="_Toc378156532"/>
    <w:bookmarkStart w:id="6" w:name="_Toc269387269"/>
    <w:bookmarkStart w:id="7" w:name="_Toc504032936"/>
    <w:bookmarkStart w:id="8" w:name="_Toc504033630"/>
    <w:p w14:paraId="0EF70A73" w14:textId="0FBE8FC3" w:rsidR="00F52C12" w:rsidRDefault="00323160">
      <w:pPr>
        <w:pStyle w:val="TOC1"/>
        <w:rPr>
          <w:rFonts w:eastAsiaTheme="minorEastAsia" w:cstheme="minorBidi"/>
          <w:b w:val="0"/>
          <w:szCs w:val="22"/>
        </w:rPr>
      </w:pPr>
      <w:r>
        <w:rPr>
          <w:bCs/>
        </w:rPr>
        <w:fldChar w:fldCharType="begin"/>
      </w:r>
      <w:r>
        <w:rPr>
          <w:bCs/>
        </w:rPr>
        <w:instrText xml:space="preserve"> TOC \t "Heading 1,1,Heading 2,2" </w:instrText>
      </w:r>
      <w:r>
        <w:rPr>
          <w:bCs/>
        </w:rPr>
        <w:fldChar w:fldCharType="separate"/>
      </w:r>
      <w:r w:rsidR="00F52C12">
        <w:t>1.</w:t>
      </w:r>
      <w:r w:rsidR="00F52C12">
        <w:rPr>
          <w:rFonts w:eastAsiaTheme="minorEastAsia" w:cstheme="minorBidi"/>
          <w:b w:val="0"/>
          <w:szCs w:val="22"/>
        </w:rPr>
        <w:tab/>
      </w:r>
      <w:r w:rsidR="00F52C12">
        <w:t>Purpose</w:t>
      </w:r>
      <w:r w:rsidR="00F52C12">
        <w:tab/>
      </w:r>
      <w:r w:rsidR="00F52C12">
        <w:fldChar w:fldCharType="begin"/>
      </w:r>
      <w:r w:rsidR="00F52C12">
        <w:instrText xml:space="preserve"> PAGEREF _Toc518054654 \h </w:instrText>
      </w:r>
      <w:r w:rsidR="00F52C12">
        <w:fldChar w:fldCharType="separate"/>
      </w:r>
      <w:r w:rsidR="00800E06">
        <w:t>1</w:t>
      </w:r>
      <w:r w:rsidR="00F52C12">
        <w:fldChar w:fldCharType="end"/>
      </w:r>
    </w:p>
    <w:p w14:paraId="365886B0" w14:textId="718CA113" w:rsidR="00F52C12" w:rsidRDefault="00F52C12">
      <w:pPr>
        <w:pStyle w:val="TOC1"/>
        <w:rPr>
          <w:rFonts w:eastAsiaTheme="minorEastAsia" w:cstheme="minorBidi"/>
          <w:b w:val="0"/>
          <w:szCs w:val="22"/>
        </w:rPr>
      </w:pPr>
      <w:r>
        <w:t>2.</w:t>
      </w:r>
      <w:r>
        <w:rPr>
          <w:rFonts w:eastAsiaTheme="minorEastAsia" w:cstheme="minorBidi"/>
          <w:b w:val="0"/>
          <w:szCs w:val="22"/>
        </w:rPr>
        <w:tab/>
      </w:r>
      <w:r>
        <w:t>Who this policy applies to</w:t>
      </w:r>
      <w:r>
        <w:tab/>
      </w:r>
      <w:r>
        <w:fldChar w:fldCharType="begin"/>
      </w:r>
      <w:r>
        <w:instrText xml:space="preserve"> PAGEREF _Toc518054655 \h </w:instrText>
      </w:r>
      <w:r>
        <w:fldChar w:fldCharType="separate"/>
      </w:r>
      <w:r w:rsidR="00800E06">
        <w:t>2</w:t>
      </w:r>
      <w:r>
        <w:fldChar w:fldCharType="end"/>
      </w:r>
    </w:p>
    <w:p w14:paraId="7D33EE84" w14:textId="628CA459" w:rsidR="00F52C12" w:rsidRDefault="00F52C12">
      <w:pPr>
        <w:pStyle w:val="TOC1"/>
        <w:rPr>
          <w:rFonts w:eastAsiaTheme="minorEastAsia" w:cstheme="minorBidi"/>
          <w:b w:val="0"/>
          <w:szCs w:val="22"/>
        </w:rPr>
      </w:pPr>
      <w:r>
        <w:t>3.</w:t>
      </w:r>
      <w:r>
        <w:rPr>
          <w:rFonts w:eastAsiaTheme="minorEastAsia" w:cstheme="minorBidi"/>
          <w:b w:val="0"/>
          <w:szCs w:val="22"/>
        </w:rPr>
        <w:tab/>
      </w:r>
      <w:r>
        <w:t>When this policy applies</w:t>
      </w:r>
      <w:r>
        <w:tab/>
      </w:r>
      <w:r>
        <w:fldChar w:fldCharType="begin"/>
      </w:r>
      <w:r>
        <w:instrText xml:space="preserve"> PAGEREF _Toc518054656 \h </w:instrText>
      </w:r>
      <w:r>
        <w:fldChar w:fldCharType="separate"/>
      </w:r>
      <w:r w:rsidR="00800E06">
        <w:t>2</w:t>
      </w:r>
      <w:r>
        <w:fldChar w:fldCharType="end"/>
      </w:r>
    </w:p>
    <w:p w14:paraId="4C524353" w14:textId="6AF21E3A" w:rsidR="00F52C12" w:rsidRDefault="00F52C12">
      <w:pPr>
        <w:pStyle w:val="TOC1"/>
        <w:rPr>
          <w:rFonts w:eastAsiaTheme="minorEastAsia" w:cstheme="minorBidi"/>
          <w:b w:val="0"/>
          <w:szCs w:val="22"/>
        </w:rPr>
      </w:pPr>
      <w:r>
        <w:t xml:space="preserve">4. </w:t>
      </w:r>
      <w:r>
        <w:rPr>
          <w:rFonts w:eastAsiaTheme="minorEastAsia" w:cstheme="minorBidi"/>
          <w:b w:val="0"/>
          <w:szCs w:val="22"/>
        </w:rPr>
        <w:tab/>
      </w:r>
      <w:r>
        <w:t>Related documents</w:t>
      </w:r>
      <w:r>
        <w:tab/>
      </w:r>
      <w:r>
        <w:fldChar w:fldCharType="begin"/>
      </w:r>
      <w:r>
        <w:instrText xml:space="preserve"> PAGEREF _Toc518054657 \h </w:instrText>
      </w:r>
      <w:r>
        <w:fldChar w:fldCharType="separate"/>
      </w:r>
      <w:r w:rsidR="00800E06">
        <w:t>3</w:t>
      </w:r>
      <w:r>
        <w:fldChar w:fldCharType="end"/>
      </w:r>
    </w:p>
    <w:p w14:paraId="0AEDAD48" w14:textId="43D491BB" w:rsidR="00F52C12" w:rsidRDefault="00F52C12">
      <w:pPr>
        <w:pStyle w:val="TOC1"/>
        <w:rPr>
          <w:rFonts w:eastAsiaTheme="minorEastAsia" w:cstheme="minorBidi"/>
          <w:b w:val="0"/>
          <w:szCs w:val="22"/>
        </w:rPr>
      </w:pPr>
      <w:r>
        <w:t>5.</w:t>
      </w:r>
      <w:r>
        <w:rPr>
          <w:rFonts w:eastAsiaTheme="minorEastAsia" w:cstheme="minorBidi"/>
          <w:b w:val="0"/>
          <w:szCs w:val="22"/>
        </w:rPr>
        <w:tab/>
      </w:r>
      <w:r>
        <w:t>Anti-discrimination and workplace bullying laws</w:t>
      </w:r>
      <w:r>
        <w:tab/>
      </w:r>
      <w:r>
        <w:fldChar w:fldCharType="begin"/>
      </w:r>
      <w:r>
        <w:instrText xml:space="preserve"> PAGEREF _Toc518054658 \h </w:instrText>
      </w:r>
      <w:r>
        <w:fldChar w:fldCharType="separate"/>
      </w:r>
      <w:r w:rsidR="00800E06">
        <w:t>3</w:t>
      </w:r>
      <w:r>
        <w:fldChar w:fldCharType="end"/>
      </w:r>
    </w:p>
    <w:p w14:paraId="5B1D6CBC" w14:textId="6BF06400" w:rsidR="00F52C12" w:rsidRDefault="00F52C12">
      <w:pPr>
        <w:pStyle w:val="TOC1"/>
        <w:rPr>
          <w:rFonts w:eastAsiaTheme="minorEastAsia" w:cstheme="minorBidi"/>
          <w:b w:val="0"/>
          <w:szCs w:val="22"/>
        </w:rPr>
      </w:pPr>
      <w:r>
        <w:t>6.</w:t>
      </w:r>
      <w:r>
        <w:rPr>
          <w:rFonts w:eastAsiaTheme="minorEastAsia" w:cstheme="minorBidi"/>
          <w:b w:val="0"/>
          <w:szCs w:val="22"/>
        </w:rPr>
        <w:tab/>
      </w:r>
      <w:r>
        <w:t>Definition and examples of discrimination, harassment, sexual harassment and bullying</w:t>
      </w:r>
      <w:r>
        <w:tab/>
      </w:r>
      <w:r>
        <w:fldChar w:fldCharType="begin"/>
      </w:r>
      <w:r>
        <w:instrText xml:space="preserve"> PAGEREF _Toc518054659 \h </w:instrText>
      </w:r>
      <w:r>
        <w:fldChar w:fldCharType="separate"/>
      </w:r>
      <w:r w:rsidR="00800E06">
        <w:t>4</w:t>
      </w:r>
      <w:r>
        <w:fldChar w:fldCharType="end"/>
      </w:r>
    </w:p>
    <w:p w14:paraId="12E15060" w14:textId="32A7FD55" w:rsidR="00F52C12" w:rsidRDefault="00F52C12">
      <w:pPr>
        <w:pStyle w:val="TOC2"/>
        <w:rPr>
          <w:rFonts w:eastAsiaTheme="minorEastAsia" w:cstheme="minorBidi"/>
          <w:szCs w:val="22"/>
        </w:rPr>
      </w:pPr>
      <w:r>
        <w:t>6.1</w:t>
      </w:r>
      <w:r>
        <w:rPr>
          <w:rFonts w:eastAsiaTheme="minorEastAsia" w:cstheme="minorBidi"/>
          <w:szCs w:val="22"/>
        </w:rPr>
        <w:tab/>
      </w:r>
      <w:r>
        <w:t>Discrimination</w:t>
      </w:r>
      <w:r>
        <w:tab/>
      </w:r>
      <w:r>
        <w:fldChar w:fldCharType="begin"/>
      </w:r>
      <w:r>
        <w:instrText xml:space="preserve"> PAGEREF _Toc518054660 \h </w:instrText>
      </w:r>
      <w:r>
        <w:fldChar w:fldCharType="separate"/>
      </w:r>
      <w:r w:rsidR="00800E06">
        <w:t>4</w:t>
      </w:r>
      <w:r>
        <w:fldChar w:fldCharType="end"/>
      </w:r>
    </w:p>
    <w:p w14:paraId="68D531D0" w14:textId="4A646412" w:rsidR="00F52C12" w:rsidRDefault="00F52C12">
      <w:pPr>
        <w:pStyle w:val="TOC2"/>
        <w:rPr>
          <w:rFonts w:eastAsiaTheme="minorEastAsia" w:cstheme="minorBidi"/>
          <w:szCs w:val="22"/>
        </w:rPr>
      </w:pPr>
      <w:r>
        <w:t>6.2</w:t>
      </w:r>
      <w:r>
        <w:rPr>
          <w:rFonts w:eastAsiaTheme="minorEastAsia" w:cstheme="minorBidi"/>
          <w:szCs w:val="22"/>
        </w:rPr>
        <w:tab/>
      </w:r>
      <w:r>
        <w:t>Harassment</w:t>
      </w:r>
      <w:r>
        <w:tab/>
      </w:r>
      <w:r>
        <w:fldChar w:fldCharType="begin"/>
      </w:r>
      <w:r>
        <w:instrText xml:space="preserve"> PAGEREF _Toc518054661 \h </w:instrText>
      </w:r>
      <w:r>
        <w:fldChar w:fldCharType="separate"/>
      </w:r>
      <w:r w:rsidR="00800E06">
        <w:t>5</w:t>
      </w:r>
      <w:r>
        <w:fldChar w:fldCharType="end"/>
      </w:r>
    </w:p>
    <w:p w14:paraId="55E4E894" w14:textId="626BECAF" w:rsidR="00F52C12" w:rsidRDefault="00F52C12">
      <w:pPr>
        <w:pStyle w:val="TOC2"/>
        <w:rPr>
          <w:rFonts w:eastAsiaTheme="minorEastAsia" w:cstheme="minorBidi"/>
          <w:szCs w:val="22"/>
        </w:rPr>
      </w:pPr>
      <w:r>
        <w:t>6.3</w:t>
      </w:r>
      <w:r>
        <w:rPr>
          <w:rFonts w:eastAsiaTheme="minorEastAsia" w:cstheme="minorBidi"/>
          <w:szCs w:val="22"/>
        </w:rPr>
        <w:tab/>
      </w:r>
      <w:r>
        <w:t>Sexual harassment</w:t>
      </w:r>
      <w:r>
        <w:tab/>
      </w:r>
      <w:r>
        <w:fldChar w:fldCharType="begin"/>
      </w:r>
      <w:r>
        <w:instrText xml:space="preserve"> PAGEREF _Toc518054662 \h </w:instrText>
      </w:r>
      <w:r>
        <w:fldChar w:fldCharType="separate"/>
      </w:r>
      <w:r w:rsidR="00800E06">
        <w:t>6</w:t>
      </w:r>
      <w:r>
        <w:fldChar w:fldCharType="end"/>
      </w:r>
    </w:p>
    <w:p w14:paraId="49BB64CF" w14:textId="4E15DBCC" w:rsidR="00F52C12" w:rsidRDefault="00F52C12">
      <w:pPr>
        <w:pStyle w:val="TOC2"/>
        <w:rPr>
          <w:rFonts w:eastAsiaTheme="minorEastAsia" w:cstheme="minorBidi"/>
          <w:szCs w:val="22"/>
        </w:rPr>
      </w:pPr>
      <w:r>
        <w:t>6.4</w:t>
      </w:r>
      <w:r>
        <w:rPr>
          <w:rFonts w:eastAsiaTheme="minorEastAsia" w:cstheme="minorBidi"/>
          <w:szCs w:val="22"/>
        </w:rPr>
        <w:tab/>
      </w:r>
      <w:r>
        <w:t>Workplace Bullying</w:t>
      </w:r>
      <w:r>
        <w:tab/>
      </w:r>
      <w:r>
        <w:fldChar w:fldCharType="begin"/>
      </w:r>
      <w:r>
        <w:instrText xml:space="preserve"> PAGEREF _Toc518054663 \h </w:instrText>
      </w:r>
      <w:r>
        <w:fldChar w:fldCharType="separate"/>
      </w:r>
      <w:r w:rsidR="00800E06">
        <w:t>7</w:t>
      </w:r>
      <w:r>
        <w:fldChar w:fldCharType="end"/>
      </w:r>
    </w:p>
    <w:p w14:paraId="35173A62" w14:textId="45C4AA84" w:rsidR="00F52C12" w:rsidRDefault="00F52C12">
      <w:pPr>
        <w:pStyle w:val="TOC2"/>
        <w:rPr>
          <w:rFonts w:eastAsiaTheme="minorEastAsia" w:cstheme="minorBidi"/>
          <w:szCs w:val="22"/>
        </w:rPr>
      </w:pPr>
      <w:r>
        <w:t>6.5</w:t>
      </w:r>
      <w:r>
        <w:rPr>
          <w:rFonts w:eastAsiaTheme="minorEastAsia" w:cstheme="minorBidi"/>
          <w:szCs w:val="22"/>
        </w:rPr>
        <w:tab/>
      </w:r>
      <w:r>
        <w:t>Victimisation</w:t>
      </w:r>
      <w:r>
        <w:tab/>
      </w:r>
      <w:r>
        <w:fldChar w:fldCharType="begin"/>
      </w:r>
      <w:r>
        <w:instrText xml:space="preserve"> PAGEREF _Toc518054664 \h </w:instrText>
      </w:r>
      <w:r>
        <w:fldChar w:fldCharType="separate"/>
      </w:r>
      <w:r w:rsidR="00800E06">
        <w:t>8</w:t>
      </w:r>
      <w:r>
        <w:fldChar w:fldCharType="end"/>
      </w:r>
    </w:p>
    <w:p w14:paraId="57278BA1" w14:textId="1A47D1E8" w:rsidR="00F52C12" w:rsidRDefault="00F52C12">
      <w:pPr>
        <w:pStyle w:val="TOC2"/>
        <w:rPr>
          <w:rFonts w:eastAsiaTheme="minorEastAsia" w:cstheme="minorBidi"/>
          <w:szCs w:val="22"/>
        </w:rPr>
      </w:pPr>
      <w:r>
        <w:t>6.6</w:t>
      </w:r>
      <w:r>
        <w:rPr>
          <w:rFonts w:eastAsiaTheme="minorEastAsia" w:cstheme="minorBidi"/>
          <w:szCs w:val="22"/>
        </w:rPr>
        <w:tab/>
      </w:r>
      <w:r>
        <w:t>Vilification</w:t>
      </w:r>
      <w:r>
        <w:tab/>
      </w:r>
      <w:r>
        <w:fldChar w:fldCharType="begin"/>
      </w:r>
      <w:r>
        <w:instrText xml:space="preserve"> PAGEREF _Toc518054665 \h </w:instrText>
      </w:r>
      <w:r>
        <w:fldChar w:fldCharType="separate"/>
      </w:r>
      <w:r w:rsidR="00800E06">
        <w:t>9</w:t>
      </w:r>
      <w:r>
        <w:fldChar w:fldCharType="end"/>
      </w:r>
    </w:p>
    <w:p w14:paraId="23248B03" w14:textId="20855856" w:rsidR="00F52C12" w:rsidRDefault="00F52C12">
      <w:pPr>
        <w:pStyle w:val="TOC2"/>
        <w:rPr>
          <w:rFonts w:eastAsiaTheme="minorEastAsia" w:cstheme="minorBidi"/>
          <w:szCs w:val="22"/>
        </w:rPr>
      </w:pPr>
      <w:r>
        <w:t>6.7</w:t>
      </w:r>
      <w:r>
        <w:rPr>
          <w:rFonts w:eastAsiaTheme="minorEastAsia" w:cstheme="minorBidi"/>
          <w:szCs w:val="22"/>
        </w:rPr>
        <w:tab/>
      </w:r>
      <w:r>
        <w:t>Gossip and confidentiality</w:t>
      </w:r>
      <w:r>
        <w:tab/>
      </w:r>
      <w:r>
        <w:fldChar w:fldCharType="begin"/>
      </w:r>
      <w:r>
        <w:instrText xml:space="preserve"> PAGEREF _Toc518054666 \h </w:instrText>
      </w:r>
      <w:r>
        <w:fldChar w:fldCharType="separate"/>
      </w:r>
      <w:r w:rsidR="00800E06">
        <w:t>9</w:t>
      </w:r>
      <w:r>
        <w:fldChar w:fldCharType="end"/>
      </w:r>
    </w:p>
    <w:p w14:paraId="4BF5BEAB" w14:textId="659DD545" w:rsidR="00F52C12" w:rsidRDefault="00F52C12">
      <w:pPr>
        <w:pStyle w:val="TOC1"/>
        <w:rPr>
          <w:rFonts w:eastAsiaTheme="minorEastAsia" w:cstheme="minorBidi"/>
          <w:b w:val="0"/>
          <w:szCs w:val="22"/>
        </w:rPr>
      </w:pPr>
      <w:r>
        <w:t>7.</w:t>
      </w:r>
      <w:r>
        <w:rPr>
          <w:rFonts w:eastAsiaTheme="minorEastAsia" w:cstheme="minorBidi"/>
          <w:b w:val="0"/>
          <w:szCs w:val="22"/>
        </w:rPr>
        <w:tab/>
      </w:r>
      <w:r>
        <w:t>Worker rights and responsibilities</w:t>
      </w:r>
      <w:r>
        <w:tab/>
      </w:r>
      <w:r>
        <w:fldChar w:fldCharType="begin"/>
      </w:r>
      <w:r>
        <w:instrText xml:space="preserve"> PAGEREF _Toc518054667 \h </w:instrText>
      </w:r>
      <w:r>
        <w:fldChar w:fldCharType="separate"/>
      </w:r>
      <w:r w:rsidR="00800E06">
        <w:t>9</w:t>
      </w:r>
      <w:r>
        <w:fldChar w:fldCharType="end"/>
      </w:r>
    </w:p>
    <w:p w14:paraId="2DA07206" w14:textId="1E33FF98" w:rsidR="00F52C12" w:rsidRDefault="00F52C12">
      <w:pPr>
        <w:pStyle w:val="TOC1"/>
        <w:rPr>
          <w:rFonts w:eastAsiaTheme="minorEastAsia" w:cstheme="minorBidi"/>
          <w:b w:val="0"/>
          <w:szCs w:val="22"/>
        </w:rPr>
      </w:pPr>
      <w:r>
        <w:t>8.</w:t>
      </w:r>
      <w:r>
        <w:rPr>
          <w:rFonts w:eastAsiaTheme="minorEastAsia" w:cstheme="minorBidi"/>
          <w:b w:val="0"/>
          <w:szCs w:val="22"/>
        </w:rPr>
        <w:tab/>
      </w:r>
      <w:r>
        <w:t>Roles and responsibilities of leadership and management positions</w:t>
      </w:r>
      <w:r>
        <w:tab/>
      </w:r>
      <w:r>
        <w:fldChar w:fldCharType="begin"/>
      </w:r>
      <w:r>
        <w:instrText xml:space="preserve"> PAGEREF _Toc518054668 \h </w:instrText>
      </w:r>
      <w:r>
        <w:fldChar w:fldCharType="separate"/>
      </w:r>
      <w:r w:rsidR="00800E06">
        <w:t>10</w:t>
      </w:r>
      <w:r>
        <w:fldChar w:fldCharType="end"/>
      </w:r>
    </w:p>
    <w:p w14:paraId="7F432A17" w14:textId="175C7A68" w:rsidR="00F52C12" w:rsidRDefault="00F52C12">
      <w:pPr>
        <w:pStyle w:val="TOC2"/>
        <w:rPr>
          <w:rFonts w:eastAsiaTheme="minorEastAsia" w:cstheme="minorBidi"/>
          <w:szCs w:val="22"/>
        </w:rPr>
      </w:pPr>
      <w:r>
        <w:t xml:space="preserve">8.1 </w:t>
      </w:r>
      <w:r>
        <w:rPr>
          <w:rFonts w:eastAsiaTheme="minorEastAsia" w:cstheme="minorBidi"/>
          <w:szCs w:val="22"/>
        </w:rPr>
        <w:tab/>
      </w:r>
      <w:r>
        <w:t>Contact Person(s)</w:t>
      </w:r>
      <w:r>
        <w:tab/>
      </w:r>
      <w:r>
        <w:fldChar w:fldCharType="begin"/>
      </w:r>
      <w:r>
        <w:instrText xml:space="preserve"> PAGEREF _Toc518054669 \h </w:instrText>
      </w:r>
      <w:r>
        <w:fldChar w:fldCharType="separate"/>
      </w:r>
      <w:r w:rsidR="00800E06">
        <w:t>11</w:t>
      </w:r>
      <w:r>
        <w:fldChar w:fldCharType="end"/>
      </w:r>
    </w:p>
    <w:p w14:paraId="4EB2B35C" w14:textId="4C4B345A" w:rsidR="00F52C12" w:rsidRDefault="00F52C12">
      <w:pPr>
        <w:pStyle w:val="TOC2"/>
        <w:rPr>
          <w:rFonts w:eastAsiaTheme="minorEastAsia" w:cstheme="minorBidi"/>
          <w:szCs w:val="22"/>
        </w:rPr>
      </w:pPr>
      <w:r>
        <w:t>8.2</w:t>
      </w:r>
      <w:r>
        <w:rPr>
          <w:rFonts w:eastAsiaTheme="minorEastAsia" w:cstheme="minorBidi"/>
          <w:szCs w:val="22"/>
        </w:rPr>
        <w:tab/>
      </w:r>
      <w:r>
        <w:t>Complaints Person(s)</w:t>
      </w:r>
      <w:r>
        <w:tab/>
      </w:r>
      <w:r>
        <w:fldChar w:fldCharType="begin"/>
      </w:r>
      <w:r>
        <w:instrText xml:space="preserve"> PAGEREF _Toc518054670 \h </w:instrText>
      </w:r>
      <w:r>
        <w:fldChar w:fldCharType="separate"/>
      </w:r>
      <w:r w:rsidR="00800E06">
        <w:t>11</w:t>
      </w:r>
      <w:r>
        <w:fldChar w:fldCharType="end"/>
      </w:r>
    </w:p>
    <w:p w14:paraId="3897A5C4" w14:textId="17814D71" w:rsidR="00F52C12" w:rsidRDefault="00F52C12">
      <w:pPr>
        <w:pStyle w:val="TOC1"/>
        <w:rPr>
          <w:rFonts w:eastAsiaTheme="minorEastAsia" w:cstheme="minorBidi"/>
          <w:b w:val="0"/>
          <w:szCs w:val="22"/>
        </w:rPr>
      </w:pPr>
      <w:r>
        <w:t>9.</w:t>
      </w:r>
      <w:r>
        <w:rPr>
          <w:rFonts w:eastAsiaTheme="minorEastAsia" w:cstheme="minorBidi"/>
          <w:b w:val="0"/>
          <w:szCs w:val="22"/>
        </w:rPr>
        <w:tab/>
      </w:r>
      <w:r>
        <w:t>Supporting bystander action</w:t>
      </w:r>
      <w:r>
        <w:tab/>
      </w:r>
      <w:r>
        <w:fldChar w:fldCharType="begin"/>
      </w:r>
      <w:r>
        <w:instrText xml:space="preserve"> PAGEREF _Toc518054671 \h </w:instrText>
      </w:r>
      <w:r>
        <w:fldChar w:fldCharType="separate"/>
      </w:r>
      <w:r w:rsidR="00800E06">
        <w:t>12</w:t>
      </w:r>
      <w:r>
        <w:fldChar w:fldCharType="end"/>
      </w:r>
    </w:p>
    <w:p w14:paraId="2CBF25C6" w14:textId="38B6D70F" w:rsidR="00F52C12" w:rsidRDefault="00F52C12">
      <w:pPr>
        <w:pStyle w:val="TOC1"/>
        <w:rPr>
          <w:rFonts w:eastAsiaTheme="minorEastAsia" w:cstheme="minorBidi"/>
          <w:b w:val="0"/>
          <w:szCs w:val="22"/>
        </w:rPr>
      </w:pPr>
      <w:r>
        <w:t>10.</w:t>
      </w:r>
      <w:r>
        <w:rPr>
          <w:rFonts w:eastAsiaTheme="minorEastAsia" w:cstheme="minorBidi"/>
          <w:b w:val="0"/>
          <w:szCs w:val="22"/>
        </w:rPr>
        <w:tab/>
      </w:r>
      <w:r>
        <w:t>Consequences of breaching this policy</w:t>
      </w:r>
      <w:r>
        <w:tab/>
      </w:r>
      <w:r>
        <w:fldChar w:fldCharType="begin"/>
      </w:r>
      <w:r>
        <w:instrText xml:space="preserve"> PAGEREF _Toc518054672 \h </w:instrText>
      </w:r>
      <w:r>
        <w:fldChar w:fldCharType="separate"/>
      </w:r>
      <w:r w:rsidR="00800E06">
        <w:t>12</w:t>
      </w:r>
      <w:r>
        <w:fldChar w:fldCharType="end"/>
      </w:r>
    </w:p>
    <w:p w14:paraId="3C18E10A" w14:textId="1B46048A" w:rsidR="00F52C12" w:rsidRDefault="00F52C12">
      <w:pPr>
        <w:pStyle w:val="TOC1"/>
        <w:rPr>
          <w:rFonts w:eastAsiaTheme="minorEastAsia" w:cstheme="minorBidi"/>
          <w:b w:val="0"/>
          <w:szCs w:val="22"/>
        </w:rPr>
      </w:pPr>
      <w:r>
        <w:t>11.</w:t>
      </w:r>
      <w:r>
        <w:rPr>
          <w:rFonts w:eastAsiaTheme="minorEastAsia" w:cstheme="minorBidi"/>
          <w:b w:val="0"/>
          <w:szCs w:val="22"/>
        </w:rPr>
        <w:tab/>
      </w:r>
      <w:r>
        <w:t>How to make a complaint</w:t>
      </w:r>
      <w:r>
        <w:tab/>
      </w:r>
      <w:r>
        <w:fldChar w:fldCharType="begin"/>
      </w:r>
      <w:r>
        <w:instrText xml:space="preserve"> PAGEREF _Toc518054673 \h </w:instrText>
      </w:r>
      <w:r>
        <w:fldChar w:fldCharType="separate"/>
      </w:r>
      <w:r w:rsidR="00800E06">
        <w:t>12</w:t>
      </w:r>
      <w:r>
        <w:fldChar w:fldCharType="end"/>
      </w:r>
    </w:p>
    <w:p w14:paraId="217E1ABF" w14:textId="037A7D9F" w:rsidR="00F52C12" w:rsidRDefault="00F52C12">
      <w:pPr>
        <w:pStyle w:val="TOC1"/>
        <w:rPr>
          <w:rFonts w:eastAsiaTheme="minorEastAsia" w:cstheme="minorBidi"/>
          <w:b w:val="0"/>
          <w:szCs w:val="22"/>
        </w:rPr>
      </w:pPr>
      <w:r>
        <w:t>12.</w:t>
      </w:r>
      <w:r>
        <w:rPr>
          <w:rFonts w:eastAsiaTheme="minorEastAsia" w:cstheme="minorBidi"/>
          <w:b w:val="0"/>
          <w:szCs w:val="22"/>
        </w:rPr>
        <w:tab/>
      </w:r>
      <w:r>
        <w:t>Frivolous, vexatious or malicious complaints</w:t>
      </w:r>
      <w:r>
        <w:tab/>
      </w:r>
      <w:r>
        <w:fldChar w:fldCharType="begin"/>
      </w:r>
      <w:r>
        <w:instrText xml:space="preserve"> PAGEREF _Toc518054674 \h </w:instrText>
      </w:r>
      <w:r>
        <w:fldChar w:fldCharType="separate"/>
      </w:r>
      <w:r w:rsidR="00800E06">
        <w:t>13</w:t>
      </w:r>
      <w:r>
        <w:fldChar w:fldCharType="end"/>
      </w:r>
    </w:p>
    <w:p w14:paraId="7DD4CA41" w14:textId="4F83E9B6" w:rsidR="00F52C12" w:rsidRDefault="00F52C12">
      <w:pPr>
        <w:pStyle w:val="TOC1"/>
        <w:rPr>
          <w:rFonts w:eastAsiaTheme="minorEastAsia" w:cstheme="minorBidi"/>
          <w:b w:val="0"/>
          <w:szCs w:val="22"/>
        </w:rPr>
      </w:pPr>
      <w:r>
        <w:t>13.</w:t>
      </w:r>
      <w:r>
        <w:rPr>
          <w:rFonts w:eastAsiaTheme="minorEastAsia" w:cstheme="minorBidi"/>
          <w:b w:val="0"/>
          <w:szCs w:val="22"/>
        </w:rPr>
        <w:tab/>
      </w:r>
      <w:r>
        <w:t>Additional Information, support and advice</w:t>
      </w:r>
      <w:r>
        <w:tab/>
      </w:r>
      <w:r>
        <w:fldChar w:fldCharType="begin"/>
      </w:r>
      <w:r>
        <w:instrText xml:space="preserve"> PAGEREF _Toc518054675 \h </w:instrText>
      </w:r>
      <w:r>
        <w:fldChar w:fldCharType="separate"/>
      </w:r>
      <w:r w:rsidR="00800E06">
        <w:t>13</w:t>
      </w:r>
      <w:r>
        <w:fldChar w:fldCharType="end"/>
      </w:r>
    </w:p>
    <w:p w14:paraId="67601AA5" w14:textId="172C2EB6" w:rsidR="00F52C12" w:rsidRDefault="00F52C12">
      <w:pPr>
        <w:pStyle w:val="TOC1"/>
        <w:rPr>
          <w:rFonts w:eastAsiaTheme="minorEastAsia" w:cstheme="minorBidi"/>
          <w:b w:val="0"/>
          <w:szCs w:val="22"/>
        </w:rPr>
      </w:pPr>
      <w:r>
        <w:t>14.</w:t>
      </w:r>
      <w:r>
        <w:rPr>
          <w:rFonts w:eastAsiaTheme="minorEastAsia" w:cstheme="minorBidi"/>
          <w:b w:val="0"/>
          <w:szCs w:val="22"/>
        </w:rPr>
        <w:tab/>
      </w:r>
      <w:r>
        <w:t>Review details</w:t>
      </w:r>
      <w:r>
        <w:tab/>
      </w:r>
      <w:r>
        <w:fldChar w:fldCharType="begin"/>
      </w:r>
      <w:r>
        <w:instrText xml:space="preserve"> PAGEREF _Toc518054676 \h </w:instrText>
      </w:r>
      <w:r>
        <w:fldChar w:fldCharType="separate"/>
      </w:r>
      <w:r w:rsidR="00800E06">
        <w:t>13</w:t>
      </w:r>
      <w:r>
        <w:fldChar w:fldCharType="end"/>
      </w:r>
    </w:p>
    <w:p w14:paraId="47D687A4" w14:textId="2F133578" w:rsidR="002D28C3" w:rsidRPr="00F93A29" w:rsidRDefault="00323160" w:rsidP="002C7DA2">
      <w:pPr>
        <w:pStyle w:val="Heading1"/>
        <w:pBdr>
          <w:top w:val="single" w:sz="12" w:space="10" w:color="CC1543"/>
        </w:pBdr>
      </w:pPr>
      <w:r>
        <w:rPr>
          <w:bCs w:val="0"/>
          <w:noProof/>
          <w:sz w:val="22"/>
          <w:szCs w:val="24"/>
        </w:rPr>
        <w:fldChar w:fldCharType="end"/>
      </w:r>
      <w:bookmarkStart w:id="9" w:name="_Toc518054654"/>
      <w:bookmarkStart w:id="10" w:name="_Toc506564603"/>
      <w:r w:rsidR="002D28C3" w:rsidRPr="00F93A29">
        <w:t>1.</w:t>
      </w:r>
      <w:r w:rsidR="0002040B" w:rsidRPr="00F93A29">
        <w:tab/>
      </w:r>
      <w:bookmarkEnd w:id="2"/>
      <w:bookmarkEnd w:id="3"/>
      <w:bookmarkEnd w:id="4"/>
      <w:bookmarkEnd w:id="5"/>
      <w:bookmarkEnd w:id="6"/>
      <w:bookmarkEnd w:id="7"/>
      <w:bookmarkEnd w:id="8"/>
      <w:r w:rsidR="00D16E2A">
        <w:t>Purpose</w:t>
      </w:r>
      <w:bookmarkEnd w:id="9"/>
      <w:bookmarkEnd w:id="10"/>
    </w:p>
    <w:p w14:paraId="0BF7F559" w14:textId="1FAA5A94" w:rsidR="00F15847" w:rsidRPr="00F52C12" w:rsidRDefault="00F15847" w:rsidP="00F15847">
      <w:pPr>
        <w:rPr>
          <w:rFonts w:asciiTheme="minorHAnsi" w:hAnsiTheme="minorHAnsi"/>
          <w:color w:val="008000"/>
        </w:rPr>
      </w:pPr>
      <w:bookmarkStart w:id="11" w:name="_Toc378156055"/>
      <w:bookmarkStart w:id="12" w:name="_Toc378156332"/>
      <w:bookmarkStart w:id="13" w:name="_Toc378156533"/>
      <w:bookmarkStart w:id="14" w:name="_Toc269387270"/>
      <w:bookmarkStart w:id="15" w:name="_Toc504032937"/>
      <w:bookmarkStart w:id="16" w:name="_Toc504033631"/>
      <w:bookmarkStart w:id="17" w:name="_Toc284256857"/>
      <w:bookmarkStart w:id="18" w:name="_Toc286919728"/>
      <w:r w:rsidRPr="00F93A29">
        <w:rPr>
          <w:rFonts w:asciiTheme="minorHAnsi" w:hAnsiTheme="minorHAnsi"/>
          <w:color w:val="008000"/>
        </w:rPr>
        <w:t xml:space="preserve">[Guidance note (delete this later): </w:t>
      </w:r>
      <w:r w:rsidR="00C226FB">
        <w:rPr>
          <w:rFonts w:asciiTheme="minorHAnsi" w:hAnsiTheme="minorHAnsi"/>
          <w:color w:val="008000"/>
        </w:rPr>
        <w:t>You</w:t>
      </w:r>
      <w:r w:rsidRPr="00F93A29">
        <w:rPr>
          <w:rFonts w:asciiTheme="minorHAnsi" w:hAnsiTheme="minorHAnsi"/>
          <w:color w:val="008000"/>
        </w:rPr>
        <w:t xml:space="preserve"> could also directly quote from relevant parts of your business’s vision, mission or values</w:t>
      </w:r>
      <w:r w:rsidR="00C226FB">
        <w:rPr>
          <w:rFonts w:asciiTheme="minorHAnsi" w:hAnsiTheme="minorHAnsi"/>
          <w:color w:val="008000"/>
        </w:rPr>
        <w:t xml:space="preserve"> in this section</w:t>
      </w:r>
      <w:r w:rsidRPr="00F93A29">
        <w:rPr>
          <w:rFonts w:asciiTheme="minorHAnsi" w:hAnsiTheme="minorHAnsi"/>
          <w:color w:val="008000"/>
        </w:rPr>
        <w:t>.]</w:t>
      </w:r>
    </w:p>
    <w:p w14:paraId="428C0902" w14:textId="27985EC5" w:rsidR="00F15847" w:rsidRPr="00F93A29" w:rsidRDefault="00F15847" w:rsidP="002C7DA2">
      <w:pPr>
        <w:pStyle w:val="NormalLast"/>
      </w:pPr>
      <w:r w:rsidRPr="00F52C12">
        <w:rPr>
          <w:color w:val="FF0000"/>
        </w:rPr>
        <w:t>&lt;</w:t>
      </w:r>
      <w:r w:rsidR="002D6BF8" w:rsidRPr="00F52C12">
        <w:rPr>
          <w:color w:val="FF0000"/>
        </w:rPr>
        <w:t>Insert company name</w:t>
      </w:r>
      <w:r w:rsidRPr="00F52C12">
        <w:rPr>
          <w:color w:val="FF0000"/>
        </w:rPr>
        <w:t>&gt;</w:t>
      </w:r>
      <w:r w:rsidRPr="00F93A29">
        <w:t xml:space="preserve"> </w:t>
      </w:r>
      <w:r>
        <w:t xml:space="preserve">recognises the diversity of its workforce and understands that for the business to function </w:t>
      </w:r>
      <w:r w:rsidR="00C226FB">
        <w:t>in the best way</w:t>
      </w:r>
      <w:r>
        <w:t>, all</w:t>
      </w:r>
      <w:r w:rsidR="00096DC5">
        <w:t xml:space="preserve"> </w:t>
      </w:r>
      <w:r w:rsidR="00A051E5">
        <w:t xml:space="preserve">workers </w:t>
      </w:r>
      <w:r>
        <w:t xml:space="preserve">must be respected and valued. As such, </w:t>
      </w:r>
      <w:r w:rsidR="002D6BF8" w:rsidRPr="00F52C12">
        <w:rPr>
          <w:color w:val="FF0000"/>
        </w:rPr>
        <w:t xml:space="preserve">&lt;Insert </w:t>
      </w:r>
      <w:r w:rsidR="002D6BF8" w:rsidRPr="00F52C12">
        <w:rPr>
          <w:color w:val="FF0000"/>
        </w:rPr>
        <w:lastRenderedPageBreak/>
        <w:t>company name&gt;</w:t>
      </w:r>
      <w:r w:rsidR="002D6BF8" w:rsidRPr="00F93A29">
        <w:t xml:space="preserve"> </w:t>
      </w:r>
      <w:r>
        <w:t>endeavours to provide</w:t>
      </w:r>
      <w:r w:rsidR="00096DC5">
        <w:t xml:space="preserve"> </w:t>
      </w:r>
      <w:r w:rsidR="00A051E5">
        <w:t xml:space="preserve">workers </w:t>
      </w:r>
      <w:r>
        <w:t xml:space="preserve">with </w:t>
      </w:r>
      <w:r w:rsidRPr="00F93A29">
        <w:t>a safe, respectful</w:t>
      </w:r>
      <w:r w:rsidR="00DA2470">
        <w:t>, inclusive</w:t>
      </w:r>
      <w:r>
        <w:t xml:space="preserve"> and </w:t>
      </w:r>
      <w:r w:rsidR="00DA2470">
        <w:t xml:space="preserve">flexible </w:t>
      </w:r>
      <w:r>
        <w:t>work</w:t>
      </w:r>
      <w:r w:rsidRPr="00F93A29">
        <w:t xml:space="preserve"> environment free from all forms of discrimination, </w:t>
      </w:r>
      <w:r w:rsidR="002D6BF8">
        <w:t xml:space="preserve">harassment, sexual harassment and </w:t>
      </w:r>
      <w:r w:rsidRPr="00F93A29">
        <w:t xml:space="preserve">bullying. </w:t>
      </w:r>
    </w:p>
    <w:p w14:paraId="11427BFA" w14:textId="7D7D4A29" w:rsidR="00F15847" w:rsidRPr="00F93A29" w:rsidRDefault="00F15847" w:rsidP="002C7DA2">
      <w:pPr>
        <w:pStyle w:val="NormalLast"/>
      </w:pPr>
      <w:r w:rsidRPr="00F93A29">
        <w:t xml:space="preserve">All </w:t>
      </w:r>
      <w:r w:rsidR="002D6BF8" w:rsidRPr="00F52C12">
        <w:rPr>
          <w:color w:val="FF0000"/>
        </w:rPr>
        <w:t>&lt;Insert company name&gt;</w:t>
      </w:r>
      <w:r w:rsidR="00096DC5">
        <w:t xml:space="preserve"> </w:t>
      </w:r>
      <w:r w:rsidR="00A051E5">
        <w:t>workers</w:t>
      </w:r>
      <w:r w:rsidR="00A051E5" w:rsidRPr="00F93A29">
        <w:t xml:space="preserve"> </w:t>
      </w:r>
      <w:r w:rsidRPr="00F93A29">
        <w:t>are required to treat others with dignity, courtesy and respect.</w:t>
      </w:r>
    </w:p>
    <w:p w14:paraId="3E9AEF07" w14:textId="070B0A3F" w:rsidR="00F15847" w:rsidRPr="00F93A29" w:rsidRDefault="00F15847" w:rsidP="002C7DA2">
      <w:pPr>
        <w:pStyle w:val="NormalLast"/>
      </w:pPr>
      <w:r w:rsidRPr="00F93A29">
        <w:t>By implementing</w:t>
      </w:r>
      <w:r>
        <w:t xml:space="preserve"> this policy, </w:t>
      </w:r>
      <w:r w:rsidRPr="00F52C12">
        <w:rPr>
          <w:color w:val="FF0000"/>
        </w:rPr>
        <w:t>&lt;</w:t>
      </w:r>
      <w:r w:rsidR="002D6BF8" w:rsidRPr="00F52C12">
        <w:rPr>
          <w:color w:val="FF0000"/>
        </w:rPr>
        <w:t>Insert company name</w:t>
      </w:r>
      <w:r w:rsidRPr="00F52C12">
        <w:rPr>
          <w:color w:val="FF0000"/>
        </w:rPr>
        <w:t xml:space="preserve">&gt; </w:t>
      </w:r>
      <w:r>
        <w:t xml:space="preserve">sets out that </w:t>
      </w:r>
      <w:r w:rsidRPr="00572FEB">
        <w:rPr>
          <w:b/>
        </w:rPr>
        <w:t>unlawful</w:t>
      </w:r>
      <w:r>
        <w:t xml:space="preserve"> discrimination, </w:t>
      </w:r>
      <w:r w:rsidR="002D6BF8">
        <w:t xml:space="preserve">harassment, sexual harassment and </w:t>
      </w:r>
      <w:r>
        <w:t>bullying</w:t>
      </w:r>
      <w:r w:rsidR="002D6BF8">
        <w:t xml:space="preserve"> will</w:t>
      </w:r>
      <w:r w:rsidR="002D6BF8" w:rsidRPr="002D6BF8">
        <w:rPr>
          <w:b/>
        </w:rPr>
        <w:t xml:space="preserve"> not</w:t>
      </w:r>
      <w:r w:rsidR="002D6BF8">
        <w:t xml:space="preserve"> be tolerated</w:t>
      </w:r>
      <w:r>
        <w:t>. Disciplinary action, up to and including termination of employment</w:t>
      </w:r>
      <w:r w:rsidR="002D6BF8">
        <w:t>/cessation of engagement</w:t>
      </w:r>
      <w:r>
        <w:t>, may be taken against</w:t>
      </w:r>
      <w:r w:rsidR="00096DC5">
        <w:t xml:space="preserve"> </w:t>
      </w:r>
      <w:r w:rsidR="00A051E5">
        <w:t xml:space="preserve">workers </w:t>
      </w:r>
      <w:r>
        <w:t xml:space="preserve">who breach this policy. </w:t>
      </w:r>
      <w:r w:rsidRPr="00F93A29">
        <w:t xml:space="preserve"> </w:t>
      </w:r>
    </w:p>
    <w:p w14:paraId="7933877E" w14:textId="6058C2A0" w:rsidR="002D28C3" w:rsidRPr="00F93A29" w:rsidRDefault="002D28C3" w:rsidP="002D28C3">
      <w:pPr>
        <w:pStyle w:val="Heading1"/>
      </w:pPr>
      <w:bookmarkStart w:id="19" w:name="_Toc518054655"/>
      <w:bookmarkStart w:id="20" w:name="_Toc506564604"/>
      <w:r w:rsidRPr="00F93A29">
        <w:t>2.</w:t>
      </w:r>
      <w:r w:rsidR="0002040B" w:rsidRPr="00F93A29">
        <w:tab/>
      </w:r>
      <w:bookmarkEnd w:id="11"/>
      <w:bookmarkEnd w:id="12"/>
      <w:bookmarkEnd w:id="13"/>
      <w:bookmarkEnd w:id="14"/>
      <w:bookmarkEnd w:id="15"/>
      <w:bookmarkEnd w:id="16"/>
      <w:r w:rsidR="00020D35">
        <w:t xml:space="preserve">Who this </w:t>
      </w:r>
      <w:r w:rsidR="00CA2F9A">
        <w:t>p</w:t>
      </w:r>
      <w:r w:rsidR="00020D35">
        <w:t>olicy applies to</w:t>
      </w:r>
      <w:bookmarkEnd w:id="19"/>
      <w:bookmarkEnd w:id="20"/>
    </w:p>
    <w:p w14:paraId="26A4DBD7" w14:textId="315C61AD" w:rsidR="00171BE0" w:rsidRPr="00F93A29" w:rsidRDefault="00171BE0" w:rsidP="002C7DA2">
      <w:pPr>
        <w:pStyle w:val="NormalLast"/>
      </w:pPr>
      <w:bookmarkStart w:id="21" w:name="_Hlk505173533"/>
      <w:r w:rsidRPr="00F93A29">
        <w:t>This policy applies to</w:t>
      </w:r>
      <w:r w:rsidR="00294644">
        <w:t xml:space="preserve"> all </w:t>
      </w:r>
      <w:r w:rsidR="00A051E5">
        <w:t>workers</w:t>
      </w:r>
      <w:r w:rsidR="00294644">
        <w:t xml:space="preserve"> engaged by </w:t>
      </w:r>
      <w:r w:rsidR="00294644" w:rsidRPr="00F52C12">
        <w:rPr>
          <w:color w:val="FF0000"/>
        </w:rPr>
        <w:t>&lt;Insert company name</w:t>
      </w:r>
      <w:r w:rsidR="00294644" w:rsidRPr="006B01C5">
        <w:t>&gt;</w:t>
      </w:r>
      <w:r w:rsidR="00E0661B">
        <w:t>, which includes,</w:t>
      </w:r>
      <w:r w:rsidR="00DC4B92">
        <w:t xml:space="preserve"> but is not limited to</w:t>
      </w:r>
      <w:r w:rsidRPr="00F93A29">
        <w:t>:</w:t>
      </w:r>
    </w:p>
    <w:p w14:paraId="0C7D98BB" w14:textId="5270B8A7" w:rsidR="006464FF" w:rsidRPr="00B33E7B" w:rsidRDefault="006464FF" w:rsidP="006464FF">
      <w:pPr>
        <w:pStyle w:val="Bullet"/>
      </w:pPr>
      <w:r w:rsidRPr="00B33E7B">
        <w:t>Company owners and board members</w:t>
      </w:r>
      <w:r w:rsidR="00DC4B92">
        <w:rPr>
          <w:rFonts w:cs="Arial"/>
        </w:rPr>
        <w:t>;</w:t>
      </w:r>
    </w:p>
    <w:p w14:paraId="1EBC6498" w14:textId="79AD7D2B" w:rsidR="002C7DA2" w:rsidRPr="00B33E7B" w:rsidRDefault="002C7DA2" w:rsidP="00B33E7B">
      <w:pPr>
        <w:pStyle w:val="Bullet"/>
      </w:pPr>
      <w:r w:rsidRPr="00B33E7B">
        <w:t xml:space="preserve">Leadership and management personnel (e.g. producers, promoters, CEOs, executive directors, </w:t>
      </w:r>
      <w:r w:rsidR="005A0000" w:rsidRPr="00274F01">
        <w:rPr>
          <w:rFonts w:cs="Arial"/>
        </w:rPr>
        <w:t xml:space="preserve">artistic directors, </w:t>
      </w:r>
      <w:r w:rsidRPr="00B33E7B">
        <w:t xml:space="preserve">general managers, company managers, </w:t>
      </w:r>
      <w:r w:rsidR="006B00EB" w:rsidRPr="00274F01">
        <w:rPr>
          <w:rFonts w:cs="Arial"/>
        </w:rPr>
        <w:t xml:space="preserve">heads of department, </w:t>
      </w:r>
      <w:r w:rsidRPr="00B33E7B">
        <w:t>human resources managers, managers, supervisors</w:t>
      </w:r>
      <w:r w:rsidRPr="00274F01">
        <w:rPr>
          <w:rFonts w:cs="Arial"/>
        </w:rPr>
        <w:t>)</w:t>
      </w:r>
      <w:r w:rsidR="00DC4B92">
        <w:rPr>
          <w:rFonts w:cs="Arial"/>
        </w:rPr>
        <w:t>;</w:t>
      </w:r>
    </w:p>
    <w:p w14:paraId="3C6BCCAC" w14:textId="0FA7C6AC" w:rsidR="002C7DA2" w:rsidRPr="00B33E7B" w:rsidRDefault="002C7DA2" w:rsidP="00B33E7B">
      <w:pPr>
        <w:pStyle w:val="Bullet"/>
      </w:pPr>
      <w:r w:rsidRPr="00B33E7B">
        <w:t>Production and venue personnel (e.g. actors, dancers, directors, choreographers, writers, stage management, chaperones, technical crew, front of house</w:t>
      </w:r>
      <w:r w:rsidRPr="00274F01">
        <w:rPr>
          <w:rFonts w:cs="Arial"/>
        </w:rPr>
        <w:t>)</w:t>
      </w:r>
      <w:r w:rsidR="00DC4B92">
        <w:rPr>
          <w:rFonts w:cs="Arial"/>
        </w:rPr>
        <w:t>;</w:t>
      </w:r>
    </w:p>
    <w:p w14:paraId="0E97B7D5" w14:textId="327D6544" w:rsidR="002C7DA2" w:rsidRPr="00B33E7B" w:rsidRDefault="002C7DA2" w:rsidP="00B33E7B">
      <w:pPr>
        <w:pStyle w:val="Bullet"/>
      </w:pPr>
      <w:r w:rsidRPr="00B33E7B">
        <w:t>Full-time, part-time, seasonal and casual employees</w:t>
      </w:r>
      <w:r w:rsidR="00DC4B92">
        <w:rPr>
          <w:rFonts w:cs="Arial"/>
        </w:rPr>
        <w:t>;</w:t>
      </w:r>
    </w:p>
    <w:p w14:paraId="6D741595" w14:textId="2375CC39" w:rsidR="002C7DA2" w:rsidRPr="00B33E7B" w:rsidRDefault="002C7DA2" w:rsidP="00B33E7B">
      <w:pPr>
        <w:pStyle w:val="Bullet"/>
      </w:pPr>
      <w:r w:rsidRPr="00B33E7B">
        <w:t>Job candidates, including people auditioning for roles</w:t>
      </w:r>
      <w:r w:rsidR="00DC4B92">
        <w:rPr>
          <w:rFonts w:cs="Arial"/>
        </w:rPr>
        <w:t>;</w:t>
      </w:r>
    </w:p>
    <w:p w14:paraId="196CDF9B" w14:textId="0FA29EB3" w:rsidR="002C7DA2" w:rsidRPr="00B33E7B" w:rsidRDefault="002C7DA2" w:rsidP="00B33E7B">
      <w:pPr>
        <w:pStyle w:val="Bullet"/>
      </w:pPr>
      <w:r w:rsidRPr="00B33E7B">
        <w:t>Student placements, apprentices, work experience students/interns</w:t>
      </w:r>
      <w:r w:rsidR="00DC4B92">
        <w:rPr>
          <w:rFonts w:cs="Arial"/>
        </w:rPr>
        <w:t>;</w:t>
      </w:r>
    </w:p>
    <w:p w14:paraId="00CAF522" w14:textId="1226DF65" w:rsidR="002C7DA2" w:rsidRPr="00B33E7B" w:rsidRDefault="002C7DA2" w:rsidP="00B33E7B">
      <w:pPr>
        <w:pStyle w:val="Bullet"/>
      </w:pPr>
      <w:r w:rsidRPr="00B33E7B">
        <w:t xml:space="preserve">Contractors, sub-contractors and secondees </w:t>
      </w:r>
      <w:r w:rsidR="005A0000" w:rsidRPr="00274F01">
        <w:rPr>
          <w:rFonts w:cs="Arial"/>
        </w:rPr>
        <w:t>(e.g. casting, talent and freelance agents who have been contracted or sub-contracted for a specific purpose)</w:t>
      </w:r>
      <w:r w:rsidR="00DC4B92">
        <w:rPr>
          <w:rFonts w:cs="Arial"/>
        </w:rPr>
        <w:t>; and</w:t>
      </w:r>
    </w:p>
    <w:p w14:paraId="052AD932" w14:textId="4CEF3193" w:rsidR="002C7DA2" w:rsidRPr="00B33E7B" w:rsidRDefault="002C7DA2" w:rsidP="00B33E7B">
      <w:pPr>
        <w:pStyle w:val="Bullet"/>
      </w:pPr>
      <w:r w:rsidRPr="00B33E7B">
        <w:t>Volunteers</w:t>
      </w:r>
      <w:r w:rsidR="005A0000" w:rsidRPr="00274F01">
        <w:rPr>
          <w:rFonts w:cs="Arial"/>
        </w:rPr>
        <w:t xml:space="preserve"> and anyone working in an unpaid capacity</w:t>
      </w:r>
      <w:r w:rsidR="00DC4B92">
        <w:rPr>
          <w:rFonts w:cs="Arial"/>
        </w:rPr>
        <w:t>.</w:t>
      </w:r>
    </w:p>
    <w:p w14:paraId="68E14A25" w14:textId="0AAFFB36" w:rsidR="00CA2F9A" w:rsidRDefault="00C226FB" w:rsidP="00D32F18">
      <w:pPr>
        <w:pStyle w:val="NormalLast"/>
        <w:rPr>
          <w:rFonts w:eastAsia="Cambria"/>
          <w:lang w:eastAsia="en-US"/>
        </w:rPr>
      </w:pPr>
      <w:r>
        <w:rPr>
          <w:rFonts w:eastAsia="Cambria"/>
          <w:lang w:eastAsia="en-US"/>
        </w:rPr>
        <w:t>All</w:t>
      </w:r>
      <w:r w:rsidR="00096DC5">
        <w:rPr>
          <w:rFonts w:eastAsia="Cambria"/>
          <w:lang w:eastAsia="en-US"/>
        </w:rPr>
        <w:t xml:space="preserve"> </w:t>
      </w:r>
      <w:r w:rsidR="00A051E5">
        <w:rPr>
          <w:rFonts w:eastAsia="Cambria"/>
          <w:lang w:eastAsia="en-US"/>
        </w:rPr>
        <w:t>worker</w:t>
      </w:r>
      <w:r>
        <w:rPr>
          <w:rFonts w:eastAsia="Cambria"/>
          <w:lang w:eastAsia="en-US"/>
        </w:rPr>
        <w:t>s</w:t>
      </w:r>
      <w:r w:rsidR="00A051E5" w:rsidRPr="003B0364">
        <w:rPr>
          <w:rFonts w:eastAsia="Cambria"/>
          <w:lang w:eastAsia="en-US"/>
        </w:rPr>
        <w:t xml:space="preserve"> </w:t>
      </w:r>
      <w:r w:rsidR="00D05797" w:rsidRPr="003B0364">
        <w:rPr>
          <w:rFonts w:eastAsia="Cambria"/>
          <w:lang w:eastAsia="en-US"/>
        </w:rPr>
        <w:t>must comply with this policy as amended from time to time.</w:t>
      </w:r>
      <w:r w:rsidR="00D32F18">
        <w:rPr>
          <w:rFonts w:eastAsia="Cambria"/>
          <w:lang w:eastAsia="en-US"/>
        </w:rPr>
        <w:t xml:space="preserve"> While every worker is required to comply with this</w:t>
      </w:r>
      <w:r w:rsidR="00D32F18" w:rsidRPr="00F52C12">
        <w:rPr>
          <w:rFonts w:eastAsia="Cambria"/>
        </w:rPr>
        <w:t xml:space="preserve"> policy</w:t>
      </w:r>
      <w:r w:rsidR="00D32F18">
        <w:rPr>
          <w:rFonts w:eastAsia="Cambria"/>
          <w:lang w:eastAsia="en-US"/>
        </w:rPr>
        <w:t xml:space="preserve">, </w:t>
      </w:r>
      <w:r w:rsidR="00DC4B92">
        <w:rPr>
          <w:rFonts w:eastAsia="Cambria"/>
          <w:lang w:eastAsia="en-US"/>
        </w:rPr>
        <w:t>this policy</w:t>
      </w:r>
      <w:r w:rsidR="00D32F18" w:rsidRPr="00F52C12">
        <w:rPr>
          <w:rFonts w:eastAsia="Cambria"/>
        </w:rPr>
        <w:t xml:space="preserve"> is </w:t>
      </w:r>
      <w:r w:rsidR="00D32F18">
        <w:rPr>
          <w:rFonts w:eastAsia="Cambria"/>
          <w:lang w:eastAsia="en-US"/>
        </w:rPr>
        <w:t xml:space="preserve">not </w:t>
      </w:r>
      <w:r w:rsidR="00D32F18" w:rsidRPr="00F52C12">
        <w:rPr>
          <w:rFonts w:eastAsia="Cambria"/>
        </w:rPr>
        <w:t xml:space="preserve">incorporated </w:t>
      </w:r>
      <w:r w:rsidR="00D32F18">
        <w:rPr>
          <w:rFonts w:eastAsia="Cambria"/>
          <w:lang w:eastAsia="en-US"/>
        </w:rPr>
        <w:t>as a term of</w:t>
      </w:r>
      <w:r w:rsidR="00D32F18" w:rsidRPr="00F52C12">
        <w:rPr>
          <w:rFonts w:eastAsia="Cambria"/>
        </w:rPr>
        <w:t xml:space="preserve"> any employment </w:t>
      </w:r>
      <w:r w:rsidR="00D32F18">
        <w:rPr>
          <w:rFonts w:eastAsia="Cambria"/>
          <w:lang w:eastAsia="en-US"/>
        </w:rPr>
        <w:t xml:space="preserve">contract </w:t>
      </w:r>
      <w:r w:rsidR="00D32F18" w:rsidRPr="00F52C12">
        <w:rPr>
          <w:rFonts w:eastAsia="Cambria"/>
        </w:rPr>
        <w:t xml:space="preserve">or contract for </w:t>
      </w:r>
      <w:r w:rsidR="00D32F18">
        <w:rPr>
          <w:rFonts w:eastAsia="Cambria"/>
          <w:lang w:eastAsia="en-US"/>
        </w:rPr>
        <w:t>services and does not create any rights enforceable by a worker against</w:t>
      </w:r>
      <w:r w:rsidR="00D32F18" w:rsidRPr="00F52C12">
        <w:rPr>
          <w:rFonts w:eastAsia="Cambria"/>
        </w:rPr>
        <w:t xml:space="preserve"> </w:t>
      </w:r>
      <w:r w:rsidR="00D32F18" w:rsidRPr="00F52C12">
        <w:rPr>
          <w:color w:val="FF0000"/>
        </w:rPr>
        <w:t>&lt;Insert company name&gt;</w:t>
      </w:r>
      <w:r w:rsidR="00D32F18" w:rsidRPr="00B33E7B">
        <w:rPr>
          <w:rFonts w:eastAsia="Cambria"/>
        </w:rPr>
        <w:t>.</w:t>
      </w:r>
      <w:r w:rsidR="00DC4B92" w:rsidRPr="00B33E7B">
        <w:rPr>
          <w:rFonts w:eastAsia="Cambria"/>
        </w:rPr>
        <w:t xml:space="preserve"> </w:t>
      </w:r>
      <w:r w:rsidR="00CA2F9A" w:rsidRPr="00F52C12">
        <w:t>To the extent that there is an inconsistency between the law and this policy, the law will prevail.</w:t>
      </w:r>
      <w:r w:rsidR="00A051E5" w:rsidRPr="00F52C12">
        <w:t xml:space="preserve"> </w:t>
      </w:r>
    </w:p>
    <w:p w14:paraId="1B53131E" w14:textId="56504EDD" w:rsidR="00423067" w:rsidRPr="00D05797" w:rsidRDefault="00423067" w:rsidP="002C7DA2">
      <w:pPr>
        <w:pStyle w:val="NormalLast"/>
        <w:rPr>
          <w:rFonts w:ascii="Calibri" w:eastAsia="Cambria" w:hAnsi="Calibri"/>
          <w:szCs w:val="22"/>
          <w:lang w:eastAsia="en-US"/>
        </w:rPr>
      </w:pPr>
      <w:r>
        <w:t xml:space="preserve">This policy extends to every associated entity of </w:t>
      </w:r>
      <w:r w:rsidR="0070473D" w:rsidRPr="00F52C12">
        <w:rPr>
          <w:color w:val="FF0000"/>
        </w:rPr>
        <w:t>&lt;Insert</w:t>
      </w:r>
      <w:r w:rsidR="0070473D" w:rsidRPr="00B33E7B">
        <w:rPr>
          <w:color w:val="FF0000"/>
        </w:rPr>
        <w:t xml:space="preserve"> company </w:t>
      </w:r>
      <w:r w:rsidR="0070473D" w:rsidRPr="00F52C12">
        <w:rPr>
          <w:color w:val="FF0000"/>
        </w:rPr>
        <w:t>name&gt;</w:t>
      </w:r>
      <w:r w:rsidR="00DC4B92">
        <w:rPr>
          <w:rFonts w:eastAsia="Cambria"/>
          <w:lang w:eastAsia="en-US"/>
        </w:rPr>
        <w:t xml:space="preserve"> </w:t>
      </w:r>
      <w:r>
        <w:t>with</w:t>
      </w:r>
      <w:r w:rsidR="00DC4B92">
        <w:t>in</w:t>
      </w:r>
      <w:r>
        <w:t xml:space="preserve"> the meaning of Section 50AAA of the </w:t>
      </w:r>
      <w:r w:rsidRPr="00423067">
        <w:rPr>
          <w:i/>
        </w:rPr>
        <w:t xml:space="preserve">Corporations Act 2001 </w:t>
      </w:r>
      <w:r w:rsidRPr="00C226FB">
        <w:t>(</w:t>
      </w:r>
      <w:proofErr w:type="spellStart"/>
      <w:r w:rsidRPr="00C226FB">
        <w:t>Cth</w:t>
      </w:r>
      <w:proofErr w:type="spellEnd"/>
      <w:r w:rsidRPr="00C226FB">
        <w:t>).</w:t>
      </w:r>
    </w:p>
    <w:p w14:paraId="191E9D5F" w14:textId="4D365BF1" w:rsidR="002D28C3" w:rsidRPr="00F93A29" w:rsidRDefault="002D28C3" w:rsidP="002D28C3">
      <w:pPr>
        <w:pStyle w:val="Heading1"/>
      </w:pPr>
      <w:bookmarkStart w:id="22" w:name="_Toc378156056"/>
      <w:bookmarkStart w:id="23" w:name="_Toc378156333"/>
      <w:bookmarkStart w:id="24" w:name="_Toc378156534"/>
      <w:bookmarkStart w:id="25" w:name="_Toc269387271"/>
      <w:bookmarkStart w:id="26" w:name="_Toc504032938"/>
      <w:bookmarkStart w:id="27" w:name="_Toc504033632"/>
      <w:bookmarkStart w:id="28" w:name="_Toc518054656"/>
      <w:bookmarkStart w:id="29" w:name="_Toc506564605"/>
      <w:bookmarkStart w:id="30" w:name="_Toc284256849"/>
      <w:bookmarkStart w:id="31" w:name="_Toc286919721"/>
      <w:bookmarkEnd w:id="17"/>
      <w:bookmarkEnd w:id="18"/>
      <w:bookmarkEnd w:id="21"/>
      <w:r w:rsidRPr="00F93A29">
        <w:t>3.</w:t>
      </w:r>
      <w:r w:rsidR="0002040B" w:rsidRPr="00F93A29">
        <w:tab/>
      </w:r>
      <w:bookmarkEnd w:id="22"/>
      <w:bookmarkEnd w:id="23"/>
      <w:bookmarkEnd w:id="24"/>
      <w:bookmarkEnd w:id="25"/>
      <w:bookmarkEnd w:id="26"/>
      <w:bookmarkEnd w:id="27"/>
      <w:r w:rsidR="00171BE0">
        <w:t xml:space="preserve">When this </w:t>
      </w:r>
      <w:r w:rsidR="00CA2F9A">
        <w:t>p</w:t>
      </w:r>
      <w:r w:rsidR="00171BE0">
        <w:t>olicy appl</w:t>
      </w:r>
      <w:r w:rsidR="00474660">
        <w:t>ies</w:t>
      </w:r>
      <w:bookmarkEnd w:id="28"/>
      <w:bookmarkEnd w:id="29"/>
    </w:p>
    <w:p w14:paraId="72FE37AC" w14:textId="61EE47E7" w:rsidR="00423067" w:rsidRDefault="003B0364" w:rsidP="002C7DA2">
      <w:pPr>
        <w:pStyle w:val="NormalLast"/>
        <w:rPr>
          <w:rFonts w:eastAsia="Cambria"/>
          <w:lang w:eastAsia="en-US"/>
        </w:rPr>
      </w:pPr>
      <w:bookmarkStart w:id="32" w:name="_Toc378156058"/>
      <w:bookmarkStart w:id="33" w:name="_Toc378156335"/>
      <w:bookmarkStart w:id="34" w:name="_Toc378156536"/>
      <w:bookmarkStart w:id="35" w:name="_Toc269387273"/>
      <w:bookmarkStart w:id="36" w:name="_Toc504032940"/>
      <w:bookmarkStart w:id="37" w:name="_Toc504033634"/>
      <w:r w:rsidRPr="003B0364">
        <w:rPr>
          <w:rFonts w:eastAsia="Cambria"/>
          <w:lang w:eastAsia="en-US"/>
        </w:rPr>
        <w:t>This policy applies while the</w:t>
      </w:r>
      <w:r w:rsidR="00096DC5">
        <w:rPr>
          <w:rFonts w:eastAsia="Cambria"/>
          <w:lang w:eastAsia="en-US"/>
        </w:rPr>
        <w:t xml:space="preserve"> </w:t>
      </w:r>
      <w:r w:rsidR="00A051E5">
        <w:rPr>
          <w:rFonts w:eastAsia="Cambria"/>
          <w:lang w:eastAsia="en-US"/>
        </w:rPr>
        <w:t>worker</w:t>
      </w:r>
      <w:r w:rsidR="00A051E5" w:rsidRPr="003B0364">
        <w:rPr>
          <w:rFonts w:eastAsia="Cambria"/>
          <w:lang w:eastAsia="en-US"/>
        </w:rPr>
        <w:t xml:space="preserve"> </w:t>
      </w:r>
      <w:r w:rsidRPr="003B0364">
        <w:rPr>
          <w:rFonts w:eastAsia="Cambria"/>
          <w:lang w:eastAsia="en-US"/>
        </w:rPr>
        <w:t>is at work. It also extends to work-related functions and</w:t>
      </w:r>
      <w:r w:rsidR="00814B72">
        <w:rPr>
          <w:rFonts w:eastAsia="Cambria"/>
          <w:lang w:eastAsia="en-US"/>
        </w:rPr>
        <w:t xml:space="preserve"> to conduct</w:t>
      </w:r>
      <w:r w:rsidRPr="003B0364">
        <w:rPr>
          <w:rFonts w:eastAsia="Cambria"/>
          <w:lang w:eastAsia="en-US"/>
        </w:rPr>
        <w:t xml:space="preserve"> outside of work where there is </w:t>
      </w:r>
      <w:proofErr w:type="gramStart"/>
      <w:r w:rsidRPr="003B0364">
        <w:rPr>
          <w:rFonts w:eastAsia="Cambria"/>
          <w:lang w:eastAsia="en-US"/>
        </w:rPr>
        <w:t>a sufficient</w:t>
      </w:r>
      <w:proofErr w:type="gramEnd"/>
      <w:r w:rsidRPr="003B0364">
        <w:rPr>
          <w:rFonts w:eastAsia="Cambria"/>
          <w:lang w:eastAsia="en-US"/>
        </w:rPr>
        <w:t xml:space="preserve"> connection to the workplace, including</w:t>
      </w:r>
      <w:r w:rsidR="00E0661B">
        <w:rPr>
          <w:rFonts w:eastAsia="Cambria"/>
          <w:lang w:eastAsia="en-US"/>
        </w:rPr>
        <w:t>,</w:t>
      </w:r>
      <w:r w:rsidR="00CA2F9A">
        <w:rPr>
          <w:rFonts w:eastAsia="Cambria"/>
          <w:lang w:eastAsia="en-US"/>
        </w:rPr>
        <w:t xml:space="preserve"> </w:t>
      </w:r>
      <w:r w:rsidR="00814B72">
        <w:rPr>
          <w:rFonts w:eastAsia="Cambria"/>
          <w:lang w:eastAsia="en-US"/>
        </w:rPr>
        <w:t>but not limited to</w:t>
      </w:r>
      <w:r w:rsidR="00E0661B">
        <w:rPr>
          <w:rFonts w:eastAsia="Cambria"/>
          <w:lang w:eastAsia="en-US"/>
        </w:rPr>
        <w:t>,</w:t>
      </w:r>
      <w:r w:rsidR="00814B72">
        <w:rPr>
          <w:rFonts w:eastAsia="Cambria"/>
          <w:lang w:eastAsia="en-US"/>
        </w:rPr>
        <w:t xml:space="preserve"> </w:t>
      </w:r>
      <w:r w:rsidRPr="003B0364">
        <w:rPr>
          <w:rFonts w:eastAsia="Cambria"/>
          <w:lang w:eastAsia="en-US"/>
        </w:rPr>
        <w:t>the following</w:t>
      </w:r>
      <w:r w:rsidR="00814B72">
        <w:rPr>
          <w:rFonts w:eastAsia="Cambria"/>
          <w:lang w:eastAsia="en-US"/>
        </w:rPr>
        <w:t xml:space="preserve"> circumstances</w:t>
      </w:r>
      <w:r w:rsidRPr="003B0364">
        <w:rPr>
          <w:rFonts w:eastAsia="Cambria"/>
          <w:lang w:eastAsia="en-US"/>
        </w:rPr>
        <w:t>:</w:t>
      </w:r>
    </w:p>
    <w:p w14:paraId="234E5329" w14:textId="1C4506FC" w:rsidR="00423067" w:rsidRPr="00B33E7B" w:rsidRDefault="00CA2F9A" w:rsidP="00D05797">
      <w:pPr>
        <w:pStyle w:val="Bullet"/>
      </w:pPr>
      <w:r w:rsidRPr="00B33E7B">
        <w:t xml:space="preserve">The way in which </w:t>
      </w:r>
      <w:r w:rsidR="00D05797" w:rsidRPr="00B33E7B">
        <w:rPr>
          <w:color w:val="FF0000"/>
        </w:rPr>
        <w:t>&lt;Insert company name&gt;</w:t>
      </w:r>
      <w:r w:rsidR="00D05797" w:rsidRPr="00B33E7B">
        <w:rPr>
          <w:color w:val="0000FF"/>
        </w:rPr>
        <w:t xml:space="preserve"> </w:t>
      </w:r>
      <w:r w:rsidR="00423067" w:rsidRPr="00B33E7B">
        <w:t>provides services to clients and interacts with members of the public</w:t>
      </w:r>
      <w:r w:rsidR="00814B72">
        <w:t>;</w:t>
      </w:r>
    </w:p>
    <w:p w14:paraId="0ED91900" w14:textId="1BD7C6EA" w:rsidR="00423067" w:rsidRPr="00B33E7B" w:rsidRDefault="00CA2F9A" w:rsidP="00423067">
      <w:pPr>
        <w:pStyle w:val="Bullet"/>
      </w:pPr>
      <w:r w:rsidRPr="00B33E7B">
        <w:t xml:space="preserve">All </w:t>
      </w:r>
      <w:r w:rsidR="00423067" w:rsidRPr="00B33E7B">
        <w:t>aspects of employment</w:t>
      </w:r>
      <w:r w:rsidR="00C226FB">
        <w:t>;</w:t>
      </w:r>
      <w:r w:rsidR="00423067" w:rsidRPr="00B33E7B">
        <w:t xml:space="preserve"> recruitment and selection; conditions and benefits; training and promotion; task allocation; shifts; hours; leave arrangements; workload; equipment and transport</w:t>
      </w:r>
      <w:r w:rsidR="00814B72">
        <w:t>;</w:t>
      </w:r>
    </w:p>
    <w:p w14:paraId="39A0C4F4" w14:textId="3F7FC165" w:rsidR="00423067" w:rsidRPr="00B33E7B" w:rsidRDefault="00CA2F9A" w:rsidP="00423067">
      <w:pPr>
        <w:pStyle w:val="Bullet"/>
      </w:pPr>
      <w:r w:rsidRPr="00B33E7B">
        <w:lastRenderedPageBreak/>
        <w:t>On</w:t>
      </w:r>
      <w:r w:rsidR="00423067" w:rsidRPr="00B33E7B">
        <w:t xml:space="preserve">-site, off-site or </w:t>
      </w:r>
      <w:r w:rsidR="002C7DA2" w:rsidRPr="00B33E7B">
        <w:t>after-hours</w:t>
      </w:r>
      <w:r w:rsidR="00423067" w:rsidRPr="00B33E7B">
        <w:t xml:space="preserve"> work; work-related social functions</w:t>
      </w:r>
      <w:r w:rsidR="005F58F3">
        <w:t xml:space="preserve"> </w:t>
      </w:r>
      <w:r w:rsidR="005A0000">
        <w:t>(</w:t>
      </w:r>
      <w:r w:rsidR="005F58F3">
        <w:t xml:space="preserve">such as </w:t>
      </w:r>
      <w:r w:rsidR="001F691A">
        <w:t xml:space="preserve">opening nights, after parties, </w:t>
      </w:r>
      <w:r w:rsidR="005F58F3">
        <w:t>award nights</w:t>
      </w:r>
      <w:r w:rsidR="00255DBA">
        <w:t xml:space="preserve"> and industry events</w:t>
      </w:r>
      <w:r w:rsidR="005A0000">
        <w:t>)</w:t>
      </w:r>
      <w:r w:rsidR="00423067" w:rsidRPr="00F93A29">
        <w:t>;</w:t>
      </w:r>
      <w:r w:rsidR="00423067" w:rsidRPr="00B33E7B">
        <w:t xml:space="preserve"> </w:t>
      </w:r>
      <w:r w:rsidR="00D05797" w:rsidRPr="00B33E7B">
        <w:t>rehearsals, tours</w:t>
      </w:r>
      <w:r w:rsidR="00255DBA" w:rsidRPr="00B33E7B">
        <w:t xml:space="preserve">, </w:t>
      </w:r>
      <w:r w:rsidR="005A0000">
        <w:t xml:space="preserve">work-related </w:t>
      </w:r>
      <w:r w:rsidR="00255DBA">
        <w:t>travel</w:t>
      </w:r>
      <w:r w:rsidR="00D05797">
        <w:t xml:space="preserve">, </w:t>
      </w:r>
      <w:r w:rsidR="00D05797" w:rsidRPr="00B33E7B">
        <w:t xml:space="preserve">client functions, </w:t>
      </w:r>
      <w:r w:rsidR="00255DBA">
        <w:t>promotional activities</w:t>
      </w:r>
      <w:r w:rsidR="005A0000">
        <w:t>,</w:t>
      </w:r>
      <w:r w:rsidR="00255DBA">
        <w:t xml:space="preserve"> </w:t>
      </w:r>
      <w:r w:rsidR="00423067" w:rsidRPr="00B33E7B">
        <w:t>conferences</w:t>
      </w:r>
      <w:r w:rsidR="00D05797" w:rsidRPr="00B33E7B">
        <w:t>, seminars or training sessions</w:t>
      </w:r>
      <w:r w:rsidR="00423067" w:rsidRPr="00B33E7B">
        <w:t xml:space="preserve"> – wherever and whenever</w:t>
      </w:r>
      <w:r w:rsidR="00096DC5" w:rsidRPr="00B33E7B">
        <w:t xml:space="preserve"> </w:t>
      </w:r>
      <w:r w:rsidR="00A051E5">
        <w:t>workers</w:t>
      </w:r>
      <w:r w:rsidR="00A051E5" w:rsidRPr="00B33E7B">
        <w:t xml:space="preserve"> </w:t>
      </w:r>
      <w:r w:rsidR="00423067" w:rsidRPr="00B33E7B">
        <w:t xml:space="preserve">may be </w:t>
      </w:r>
      <w:proofErr w:type="gramStart"/>
      <w:r w:rsidR="00423067" w:rsidRPr="00B33E7B">
        <w:t>as a result of</w:t>
      </w:r>
      <w:proofErr w:type="gramEnd"/>
      <w:r w:rsidR="00423067" w:rsidRPr="00B33E7B">
        <w:t xml:space="preserve"> their </w:t>
      </w:r>
      <w:r w:rsidR="00423067" w:rsidRPr="00B33E7B">
        <w:rPr>
          <w:color w:val="FF0000"/>
        </w:rPr>
        <w:t>&lt;Insert company name&gt;</w:t>
      </w:r>
      <w:r w:rsidR="00423067" w:rsidRPr="00B33E7B">
        <w:rPr>
          <w:color w:val="0000FF"/>
        </w:rPr>
        <w:t xml:space="preserve"> </w:t>
      </w:r>
      <w:r w:rsidR="00423067" w:rsidRPr="00B33E7B">
        <w:t>duties</w:t>
      </w:r>
      <w:r w:rsidR="00814B72">
        <w:t>;</w:t>
      </w:r>
    </w:p>
    <w:p w14:paraId="31CB8A34" w14:textId="619D2644" w:rsidR="00D05797" w:rsidRPr="00B33E7B" w:rsidRDefault="00CA2F9A" w:rsidP="00423067">
      <w:pPr>
        <w:pStyle w:val="Bullet"/>
      </w:pPr>
      <w:r w:rsidRPr="00B33E7B">
        <w:t xml:space="preserve">Use </w:t>
      </w:r>
      <w:r w:rsidR="00D05797" w:rsidRPr="00B33E7B">
        <w:t xml:space="preserve">of social media </w:t>
      </w:r>
      <w:r w:rsidR="00A82C20">
        <w:t>and other electronic communication (e.g. emails)</w:t>
      </w:r>
      <w:r w:rsidR="00814B72">
        <w:t>; and</w:t>
      </w:r>
    </w:p>
    <w:p w14:paraId="67B0A812" w14:textId="2A33EFA3" w:rsidR="00423067" w:rsidRPr="00B33E7B" w:rsidRDefault="00A051E5" w:rsidP="00423067">
      <w:pPr>
        <w:pStyle w:val="Bulletlast"/>
      </w:pPr>
      <w:r>
        <w:t>Workers’</w:t>
      </w:r>
      <w:r w:rsidRPr="00B33E7B">
        <w:t xml:space="preserve"> </w:t>
      </w:r>
      <w:r w:rsidR="00423067" w:rsidRPr="00B33E7B">
        <w:t>treatment of other</w:t>
      </w:r>
      <w:r w:rsidR="00096DC5" w:rsidRPr="00B33E7B">
        <w:t xml:space="preserve"> </w:t>
      </w:r>
      <w:r>
        <w:t>workers</w:t>
      </w:r>
      <w:r w:rsidR="00423067" w:rsidRPr="00B33E7B">
        <w:t>, clients</w:t>
      </w:r>
      <w:r w:rsidR="00255DBA">
        <w:t>, visitors</w:t>
      </w:r>
      <w:r w:rsidR="00423067" w:rsidRPr="00B33E7B">
        <w:t xml:space="preserve"> and members of the public encountered </w:t>
      </w:r>
      <w:proofErr w:type="gramStart"/>
      <w:r w:rsidR="00423067" w:rsidRPr="00B33E7B">
        <w:t>in the course of</w:t>
      </w:r>
      <w:proofErr w:type="gramEnd"/>
      <w:r w:rsidR="00423067" w:rsidRPr="00B33E7B">
        <w:t xml:space="preserve"> </w:t>
      </w:r>
      <w:r w:rsidR="00C226FB">
        <w:t xml:space="preserve">undertaking </w:t>
      </w:r>
      <w:r w:rsidR="006D7D0F">
        <w:t xml:space="preserve">their </w:t>
      </w:r>
      <w:r w:rsidR="00423067" w:rsidRPr="00B33E7B">
        <w:t>duties</w:t>
      </w:r>
      <w:r w:rsidR="006D7D0F">
        <w:t xml:space="preserve"> for </w:t>
      </w:r>
      <w:r w:rsidR="006D7D0F" w:rsidRPr="00B33E7B">
        <w:rPr>
          <w:color w:val="FF0000"/>
        </w:rPr>
        <w:t>&lt;Insert company name&gt;</w:t>
      </w:r>
      <w:r w:rsidR="00814B72">
        <w:t>.</w:t>
      </w:r>
    </w:p>
    <w:p w14:paraId="34DD3036" w14:textId="10C857D0" w:rsidR="00D16E2A" w:rsidRDefault="00D16E2A" w:rsidP="00D16E2A">
      <w:pPr>
        <w:pStyle w:val="Heading1"/>
      </w:pPr>
      <w:bookmarkStart w:id="38" w:name="_Toc518054657"/>
      <w:bookmarkStart w:id="39" w:name="_Toc506564606"/>
      <w:r>
        <w:t xml:space="preserve">4. </w:t>
      </w:r>
      <w:r w:rsidR="00392962">
        <w:tab/>
      </w:r>
      <w:r>
        <w:t xml:space="preserve">Related </w:t>
      </w:r>
      <w:r w:rsidR="002C7DA2">
        <w:t>documents</w:t>
      </w:r>
      <w:bookmarkEnd w:id="38"/>
      <w:bookmarkEnd w:id="39"/>
      <w:r w:rsidR="002C7DA2">
        <w:t xml:space="preserve"> </w:t>
      </w:r>
    </w:p>
    <w:p w14:paraId="0D90F1F8" w14:textId="5AC555D0" w:rsidR="00D16E2A" w:rsidRPr="00F52C12" w:rsidRDefault="00A051E5" w:rsidP="002C7DA2">
      <w:pPr>
        <w:pStyle w:val="NormalLast"/>
      </w:pPr>
      <w:r>
        <w:t>Workers</w:t>
      </w:r>
      <w:r w:rsidR="00D16E2A" w:rsidRPr="00F93A29">
        <w:t>, especially managers and supervisors, are encouraged to read this policy in conjunction with other relevant policies</w:t>
      </w:r>
      <w:r w:rsidR="00150AAD">
        <w:t>, procedures</w:t>
      </w:r>
      <w:r w:rsidR="002C7DA2">
        <w:t>, documents</w:t>
      </w:r>
      <w:r w:rsidR="00150AAD">
        <w:t xml:space="preserve"> and agreement</w:t>
      </w:r>
      <w:r w:rsidR="00AF26EB">
        <w:t>s</w:t>
      </w:r>
      <w:r w:rsidR="00814B72">
        <w:t xml:space="preserve"> of </w:t>
      </w:r>
      <w:r w:rsidR="00814B72" w:rsidRPr="00F52C12">
        <w:rPr>
          <w:rFonts w:cs="Times New Roman"/>
          <w:color w:val="FF0000"/>
        </w:rPr>
        <w:t>&lt;Insert company name&gt;</w:t>
      </w:r>
      <w:r w:rsidR="00D16E2A" w:rsidRPr="00F93A29">
        <w:t>, including</w:t>
      </w:r>
      <w:r w:rsidR="00F52C12">
        <w:t>, but not limited to:</w:t>
      </w:r>
      <w:r w:rsidR="00F52C12" w:rsidRPr="00F93A29">
        <w:t xml:space="preserve"> </w:t>
      </w:r>
      <w:r w:rsidR="00D16E2A" w:rsidRPr="00F93A29">
        <w:rPr>
          <w:color w:val="008000"/>
        </w:rPr>
        <w:t>[Guidance note (delete this later)</w:t>
      </w:r>
      <w:r w:rsidR="00D16E2A" w:rsidRPr="00F93A29">
        <w:rPr>
          <w:color w:val="008000"/>
          <w:spacing w:val="-1"/>
        </w:rPr>
        <w:t>: list relevant policies</w:t>
      </w:r>
      <w:r w:rsidR="00D16E2A" w:rsidRPr="00F93A29">
        <w:rPr>
          <w:color w:val="008000"/>
        </w:rPr>
        <w:t>.]</w:t>
      </w:r>
    </w:p>
    <w:p w14:paraId="1F318A49" w14:textId="77777777" w:rsidR="00150AAD" w:rsidRPr="00B33E7B" w:rsidRDefault="002C7DA2" w:rsidP="00150AAD">
      <w:pPr>
        <w:pStyle w:val="Bullet"/>
        <w:rPr>
          <w:color w:val="008000"/>
        </w:rPr>
      </w:pPr>
      <w:r w:rsidRPr="00B33E7B">
        <w:rPr>
          <w:color w:val="008000"/>
        </w:rPr>
        <w:t>Complaint handling and investigation procedure: w</w:t>
      </w:r>
      <w:r w:rsidR="00150AAD" w:rsidRPr="00B33E7B">
        <w:rPr>
          <w:color w:val="008000"/>
        </w:rPr>
        <w:t xml:space="preserve">orkplace discrimination, harassment, sexual harassment and bullying </w:t>
      </w:r>
    </w:p>
    <w:p w14:paraId="4A92E564" w14:textId="77777777" w:rsidR="00150AAD" w:rsidRPr="00AA447B" w:rsidRDefault="00150AAD" w:rsidP="00150AAD">
      <w:pPr>
        <w:pStyle w:val="Bullet"/>
        <w:rPr>
          <w:color w:val="008000"/>
        </w:rPr>
      </w:pPr>
      <w:r w:rsidRPr="00AA447B">
        <w:rPr>
          <w:color w:val="008000"/>
        </w:rPr>
        <w:t>Code of conduct: workplace discrimination, harassment, sexual harassment and bullying</w:t>
      </w:r>
    </w:p>
    <w:p w14:paraId="00770320" w14:textId="77777777" w:rsidR="00150AAD" w:rsidRPr="00AA447B" w:rsidRDefault="00150AAD" w:rsidP="00150AAD">
      <w:pPr>
        <w:pStyle w:val="Bullet"/>
        <w:rPr>
          <w:color w:val="008000"/>
        </w:rPr>
      </w:pPr>
      <w:r w:rsidRPr="00AA447B">
        <w:rPr>
          <w:color w:val="008000"/>
        </w:rPr>
        <w:t>Flexible work arrangements policy</w:t>
      </w:r>
    </w:p>
    <w:p w14:paraId="70BF9546" w14:textId="5F7A04AC" w:rsidR="00150AAD" w:rsidRPr="00B33E7B" w:rsidRDefault="007849AA" w:rsidP="00150AAD">
      <w:pPr>
        <w:pStyle w:val="Bullet"/>
        <w:rPr>
          <w:color w:val="008000"/>
        </w:rPr>
      </w:pPr>
      <w:r>
        <w:rPr>
          <w:color w:val="008000"/>
        </w:rPr>
        <w:t>Parental leave</w:t>
      </w:r>
      <w:r w:rsidR="00150AAD" w:rsidRPr="00B33E7B">
        <w:rPr>
          <w:color w:val="008000"/>
        </w:rPr>
        <w:t xml:space="preserve"> policy</w:t>
      </w:r>
    </w:p>
    <w:p w14:paraId="00CE968C" w14:textId="77777777" w:rsidR="00150AAD" w:rsidRPr="00B33E7B" w:rsidRDefault="002C7DA2" w:rsidP="00150AAD">
      <w:pPr>
        <w:pStyle w:val="Bullet"/>
        <w:rPr>
          <w:color w:val="008000"/>
        </w:rPr>
      </w:pPr>
      <w:r w:rsidRPr="00B33E7B">
        <w:rPr>
          <w:color w:val="008000"/>
        </w:rPr>
        <w:t>Work</w:t>
      </w:r>
      <w:r w:rsidR="00150AAD" w:rsidRPr="00B33E7B">
        <w:rPr>
          <w:color w:val="008000"/>
        </w:rPr>
        <w:t xml:space="preserve"> health and safety policy</w:t>
      </w:r>
    </w:p>
    <w:p w14:paraId="1072181C" w14:textId="77777777" w:rsidR="00150AAD" w:rsidRPr="00AA447B" w:rsidRDefault="00150AAD" w:rsidP="00150AAD">
      <w:pPr>
        <w:pStyle w:val="Bullet"/>
        <w:rPr>
          <w:color w:val="008000"/>
        </w:rPr>
      </w:pPr>
      <w:r w:rsidRPr="00AA447B">
        <w:rPr>
          <w:color w:val="008000"/>
        </w:rPr>
        <w:t>Discipline procedure</w:t>
      </w:r>
    </w:p>
    <w:p w14:paraId="041393D6" w14:textId="77777777" w:rsidR="00150AAD" w:rsidRPr="00AA447B" w:rsidRDefault="00150AAD" w:rsidP="00150AAD">
      <w:pPr>
        <w:pStyle w:val="Bullet"/>
        <w:rPr>
          <w:color w:val="008000"/>
        </w:rPr>
      </w:pPr>
      <w:r w:rsidRPr="00AA447B">
        <w:rPr>
          <w:color w:val="008000"/>
        </w:rPr>
        <w:t>Mission, vision and values statements</w:t>
      </w:r>
    </w:p>
    <w:p w14:paraId="7E1B376B" w14:textId="77777777" w:rsidR="00150AAD" w:rsidRPr="00B33E7B" w:rsidRDefault="00150AAD" w:rsidP="00150AAD">
      <w:pPr>
        <w:pStyle w:val="Bullet"/>
      </w:pPr>
      <w:r w:rsidRPr="00F93A29">
        <w:t>Enterprise bargaining agreements</w:t>
      </w:r>
      <w:r w:rsidR="001F691A">
        <w:t xml:space="preserve"> and Awards</w:t>
      </w:r>
      <w:r w:rsidRPr="00B33E7B">
        <w:t xml:space="preserve"> </w:t>
      </w:r>
      <w:r w:rsidRPr="00B33E7B">
        <w:rPr>
          <w:color w:val="008000"/>
        </w:rPr>
        <w:t>[Guidance note (delete this later)</w:t>
      </w:r>
      <w:r w:rsidRPr="00B33E7B">
        <w:rPr>
          <w:color w:val="008000"/>
          <w:spacing w:val="-1"/>
        </w:rPr>
        <w:t>: list relevant agreements</w:t>
      </w:r>
      <w:r w:rsidRPr="00B33E7B">
        <w:rPr>
          <w:color w:val="008000"/>
        </w:rPr>
        <w:t>.]</w:t>
      </w:r>
    </w:p>
    <w:p w14:paraId="60BD67CA" w14:textId="27D55852" w:rsidR="00150AAD" w:rsidRPr="00F52C12" w:rsidRDefault="00150AAD" w:rsidP="00150AAD">
      <w:pPr>
        <w:pStyle w:val="Bulletlast"/>
      </w:pPr>
      <w:r w:rsidRPr="00F93A29">
        <w:t xml:space="preserve">Service agreement </w:t>
      </w:r>
      <w:r w:rsidRPr="00F93A29">
        <w:rPr>
          <w:color w:val="008000"/>
        </w:rPr>
        <w:t>[Guidance note (delete this later)</w:t>
      </w:r>
      <w:r w:rsidRPr="00F93A29">
        <w:rPr>
          <w:color w:val="008000"/>
          <w:spacing w:val="-1"/>
        </w:rPr>
        <w:t xml:space="preserve">: </w:t>
      </w:r>
      <w:r w:rsidRPr="00F93A29">
        <w:rPr>
          <w:color w:val="008000"/>
        </w:rPr>
        <w:t>any document that outlines the rights of clients and customers to complain about the service they are receiving.]</w:t>
      </w:r>
    </w:p>
    <w:p w14:paraId="23604F90" w14:textId="45F7CB67" w:rsidR="008F1B65" w:rsidRPr="00F93A29" w:rsidRDefault="00D16E2A" w:rsidP="008F1B65">
      <w:pPr>
        <w:pStyle w:val="Heading1"/>
      </w:pPr>
      <w:bookmarkStart w:id="40" w:name="_Toc518054658"/>
      <w:bookmarkStart w:id="41" w:name="_Toc506564607"/>
      <w:r>
        <w:t>5</w:t>
      </w:r>
      <w:r w:rsidR="008F1B65" w:rsidRPr="00F93A29">
        <w:t>.</w:t>
      </w:r>
      <w:r w:rsidR="008F1B65" w:rsidRPr="00F93A29">
        <w:tab/>
      </w:r>
      <w:r w:rsidR="00534F6C">
        <w:t xml:space="preserve">Anti-discrimination and </w:t>
      </w:r>
      <w:r w:rsidR="00844A96">
        <w:t>w</w:t>
      </w:r>
      <w:r w:rsidR="00534F6C">
        <w:t xml:space="preserve">orkplace </w:t>
      </w:r>
      <w:r w:rsidR="00844A96">
        <w:t>b</w:t>
      </w:r>
      <w:r w:rsidR="00534F6C">
        <w:t xml:space="preserve">ullying </w:t>
      </w:r>
      <w:r w:rsidR="00844A96">
        <w:t>l</w:t>
      </w:r>
      <w:r w:rsidR="00534F6C">
        <w:t>aws</w:t>
      </w:r>
      <w:bookmarkEnd w:id="40"/>
      <w:bookmarkEnd w:id="41"/>
    </w:p>
    <w:p w14:paraId="12E31528" w14:textId="46563215" w:rsidR="00844A96" w:rsidRPr="00F93A29" w:rsidRDefault="00844A96" w:rsidP="002C7DA2">
      <w:pPr>
        <w:pStyle w:val="NormalLast"/>
      </w:pPr>
      <w:r w:rsidRPr="00F93A29">
        <w:t xml:space="preserve">Discrimination, </w:t>
      </w:r>
      <w:r>
        <w:t>harassment,</w:t>
      </w:r>
      <w:r w:rsidRPr="00F93A29">
        <w:t xml:space="preserve"> sexual harassment </w:t>
      </w:r>
      <w:r>
        <w:t xml:space="preserve">and bullying </w:t>
      </w:r>
      <w:r w:rsidRPr="00F93A29">
        <w:t xml:space="preserve">are </w:t>
      </w:r>
      <w:r w:rsidR="00572FEB">
        <w:t>unlawful</w:t>
      </w:r>
      <w:r w:rsidRPr="00F93A29">
        <w:t xml:space="preserve"> under </w:t>
      </w:r>
      <w:r>
        <w:t>state/territory and federal</w:t>
      </w:r>
      <w:r w:rsidRPr="00F93A29">
        <w:t xml:space="preserve"> legislation</w:t>
      </w:r>
      <w:r w:rsidR="006D7D0F">
        <w:t>. These include:</w:t>
      </w:r>
    </w:p>
    <w:p w14:paraId="2CAF4A64" w14:textId="67121AD7" w:rsidR="00844A96" w:rsidRPr="00B33E7B" w:rsidRDefault="00844A96" w:rsidP="00844A96">
      <w:pPr>
        <w:pStyle w:val="Bullet"/>
      </w:pPr>
      <w:r w:rsidRPr="00B33E7B">
        <w:rPr>
          <w:i/>
        </w:rPr>
        <w:t>Sex Discrimination Act 1984</w:t>
      </w:r>
      <w:r w:rsidRPr="00B33E7B">
        <w:t xml:space="preserve"> (</w:t>
      </w:r>
      <w:proofErr w:type="spellStart"/>
      <w:r w:rsidRPr="00B33E7B">
        <w:t>Cth</w:t>
      </w:r>
      <w:proofErr w:type="spellEnd"/>
      <w:r w:rsidRPr="00F93A29">
        <w:t>)</w:t>
      </w:r>
      <w:r w:rsidR="00814B72">
        <w:t>;</w:t>
      </w:r>
    </w:p>
    <w:p w14:paraId="5BC5B445" w14:textId="3C9C9A93" w:rsidR="00844A96" w:rsidRPr="00B33E7B" w:rsidRDefault="00844A96" w:rsidP="00844A96">
      <w:pPr>
        <w:pStyle w:val="Bullet"/>
      </w:pPr>
      <w:r w:rsidRPr="00B33E7B">
        <w:rPr>
          <w:i/>
        </w:rPr>
        <w:t>Racial Discrimination Act 1975</w:t>
      </w:r>
      <w:r w:rsidRPr="00B33E7B">
        <w:t xml:space="preserve"> (</w:t>
      </w:r>
      <w:proofErr w:type="spellStart"/>
      <w:r w:rsidRPr="00B33E7B">
        <w:t>Cth</w:t>
      </w:r>
      <w:proofErr w:type="spellEnd"/>
      <w:r w:rsidRPr="00F93A29">
        <w:t>)</w:t>
      </w:r>
      <w:r w:rsidR="00814B72">
        <w:t>;</w:t>
      </w:r>
    </w:p>
    <w:p w14:paraId="4AA1A204" w14:textId="5EE2C587" w:rsidR="00844A96" w:rsidRPr="00B33E7B" w:rsidRDefault="00844A96" w:rsidP="00844A96">
      <w:pPr>
        <w:pStyle w:val="Bullet"/>
      </w:pPr>
      <w:r w:rsidRPr="00B33E7B">
        <w:rPr>
          <w:i/>
        </w:rPr>
        <w:t>Disability Discrimination Act 1992</w:t>
      </w:r>
      <w:r w:rsidRPr="00B33E7B">
        <w:t xml:space="preserve"> (</w:t>
      </w:r>
      <w:proofErr w:type="spellStart"/>
      <w:r w:rsidRPr="00B33E7B">
        <w:t>Cth</w:t>
      </w:r>
      <w:proofErr w:type="spellEnd"/>
      <w:r w:rsidRPr="00F93A29">
        <w:t>)</w:t>
      </w:r>
      <w:r w:rsidR="00814B72">
        <w:t>;</w:t>
      </w:r>
    </w:p>
    <w:p w14:paraId="35D16352" w14:textId="3CC0BADD" w:rsidR="00844A96" w:rsidRPr="00B33E7B" w:rsidRDefault="00844A96" w:rsidP="00844A96">
      <w:pPr>
        <w:pStyle w:val="Bullet"/>
      </w:pPr>
      <w:r w:rsidRPr="00B33E7B">
        <w:rPr>
          <w:i/>
        </w:rPr>
        <w:t>Age Discrimination Act 2004</w:t>
      </w:r>
      <w:r w:rsidRPr="00B33E7B">
        <w:t xml:space="preserve"> (</w:t>
      </w:r>
      <w:proofErr w:type="spellStart"/>
      <w:r w:rsidRPr="00B33E7B">
        <w:t>Cth</w:t>
      </w:r>
      <w:proofErr w:type="spellEnd"/>
      <w:r w:rsidRPr="00F93A29">
        <w:t>)</w:t>
      </w:r>
      <w:r w:rsidR="00814B72">
        <w:t>;</w:t>
      </w:r>
    </w:p>
    <w:p w14:paraId="3CDC21E6" w14:textId="48CD7C90" w:rsidR="00844A96" w:rsidRPr="00B33E7B" w:rsidRDefault="00844A96" w:rsidP="00844A96">
      <w:pPr>
        <w:pStyle w:val="Bullet"/>
      </w:pPr>
      <w:r w:rsidRPr="00B33E7B">
        <w:rPr>
          <w:i/>
        </w:rPr>
        <w:t>Australian Human Rights Commission Act 1986</w:t>
      </w:r>
      <w:r w:rsidRPr="00B33E7B">
        <w:t xml:space="preserve"> (</w:t>
      </w:r>
      <w:proofErr w:type="spellStart"/>
      <w:r w:rsidRPr="00B33E7B">
        <w:t>Cth</w:t>
      </w:r>
      <w:proofErr w:type="spellEnd"/>
      <w:r w:rsidRPr="00F93A29">
        <w:t>)</w:t>
      </w:r>
      <w:r w:rsidR="00814B72">
        <w:t>;</w:t>
      </w:r>
    </w:p>
    <w:p w14:paraId="640D379D" w14:textId="0E3076B5" w:rsidR="00844A96" w:rsidRPr="00B33E7B" w:rsidRDefault="00844A96" w:rsidP="00844A96">
      <w:pPr>
        <w:pStyle w:val="Bullet"/>
      </w:pPr>
      <w:r w:rsidRPr="00B33E7B">
        <w:rPr>
          <w:i/>
        </w:rPr>
        <w:t xml:space="preserve">Fair Work Act 2009 </w:t>
      </w:r>
      <w:r w:rsidRPr="00B33E7B">
        <w:t>(</w:t>
      </w:r>
      <w:proofErr w:type="spellStart"/>
      <w:r w:rsidRPr="00B33E7B">
        <w:t>Cth</w:t>
      </w:r>
      <w:proofErr w:type="spellEnd"/>
      <w:r w:rsidRPr="00E7626D">
        <w:t>)</w:t>
      </w:r>
      <w:r w:rsidR="00814B72">
        <w:t>;</w:t>
      </w:r>
    </w:p>
    <w:p w14:paraId="6A1B71AD" w14:textId="7446C1C9" w:rsidR="00844A96" w:rsidRPr="00B33E7B" w:rsidRDefault="00844A96" w:rsidP="00844A96">
      <w:pPr>
        <w:pStyle w:val="Bullet"/>
      </w:pPr>
      <w:r w:rsidRPr="00B33E7B">
        <w:rPr>
          <w:i/>
        </w:rPr>
        <w:t xml:space="preserve">Anti-Discrimination Act 1977 </w:t>
      </w:r>
      <w:r w:rsidRPr="00B33E7B">
        <w:t>(NSW</w:t>
      </w:r>
      <w:r w:rsidRPr="001C54BA">
        <w:t>)</w:t>
      </w:r>
      <w:r w:rsidR="00814B72">
        <w:t>;</w:t>
      </w:r>
    </w:p>
    <w:p w14:paraId="39E4EC6A" w14:textId="59853986" w:rsidR="00844A96" w:rsidRPr="00B33E7B" w:rsidRDefault="00844A96" w:rsidP="00844A96">
      <w:pPr>
        <w:pStyle w:val="Bullet"/>
      </w:pPr>
      <w:r w:rsidRPr="00B33E7B">
        <w:rPr>
          <w:i/>
        </w:rPr>
        <w:t xml:space="preserve">Anti-Discrimination Act 1991 </w:t>
      </w:r>
      <w:r w:rsidRPr="00B33E7B">
        <w:t>(Qld</w:t>
      </w:r>
      <w:r w:rsidRPr="001C54BA">
        <w:t>)</w:t>
      </w:r>
      <w:r w:rsidR="00814B72">
        <w:t>;</w:t>
      </w:r>
    </w:p>
    <w:p w14:paraId="1E4E6DEF" w14:textId="66FCAD1C" w:rsidR="00844A96" w:rsidRPr="00B33E7B" w:rsidRDefault="00844A96" w:rsidP="00844A96">
      <w:pPr>
        <w:pStyle w:val="Bullet"/>
      </w:pPr>
      <w:r w:rsidRPr="00B33E7B">
        <w:rPr>
          <w:i/>
        </w:rPr>
        <w:t xml:space="preserve">Anti-Discrimination Act 1992 </w:t>
      </w:r>
      <w:r w:rsidRPr="00B33E7B">
        <w:t>(NT</w:t>
      </w:r>
      <w:r w:rsidRPr="001C54BA">
        <w:t>)</w:t>
      </w:r>
      <w:r w:rsidR="00814B72">
        <w:t>;</w:t>
      </w:r>
    </w:p>
    <w:p w14:paraId="41DC31FB" w14:textId="0689E670" w:rsidR="00844A96" w:rsidRPr="00B33E7B" w:rsidRDefault="00844A96" w:rsidP="00844A96">
      <w:pPr>
        <w:pStyle w:val="Bullet"/>
      </w:pPr>
      <w:r w:rsidRPr="00B33E7B">
        <w:rPr>
          <w:i/>
        </w:rPr>
        <w:t xml:space="preserve">Anti-Discrimination Act 1998 </w:t>
      </w:r>
      <w:r w:rsidRPr="00B33E7B">
        <w:t>(Tas</w:t>
      </w:r>
      <w:r>
        <w:t>)</w:t>
      </w:r>
      <w:r w:rsidR="00814B72">
        <w:t>;</w:t>
      </w:r>
    </w:p>
    <w:p w14:paraId="4EA69127" w14:textId="735A134D" w:rsidR="00844A96" w:rsidRPr="00B33E7B" w:rsidRDefault="00844A96" w:rsidP="00844A96">
      <w:pPr>
        <w:pStyle w:val="Bullet"/>
      </w:pPr>
      <w:r w:rsidRPr="00B33E7B">
        <w:rPr>
          <w:i/>
        </w:rPr>
        <w:t xml:space="preserve">Equal Opportunity Act 1984 </w:t>
      </w:r>
      <w:r w:rsidRPr="00B33E7B">
        <w:t>(SA</w:t>
      </w:r>
      <w:r w:rsidRPr="001C54BA">
        <w:t>)</w:t>
      </w:r>
      <w:r w:rsidR="00814B72">
        <w:t>;</w:t>
      </w:r>
    </w:p>
    <w:p w14:paraId="671B6E11" w14:textId="61A36F26" w:rsidR="00844A96" w:rsidRPr="00B33E7B" w:rsidRDefault="00844A96" w:rsidP="00844A96">
      <w:pPr>
        <w:pStyle w:val="Bullet"/>
      </w:pPr>
      <w:r w:rsidRPr="00B33E7B">
        <w:rPr>
          <w:i/>
        </w:rPr>
        <w:lastRenderedPageBreak/>
        <w:t xml:space="preserve">Equal Opportunity Act 1984 </w:t>
      </w:r>
      <w:r w:rsidRPr="00B33E7B">
        <w:t>(WA</w:t>
      </w:r>
      <w:r w:rsidRPr="001C54BA">
        <w:t>)</w:t>
      </w:r>
      <w:r w:rsidR="00814B72">
        <w:t>;</w:t>
      </w:r>
    </w:p>
    <w:p w14:paraId="3973070E" w14:textId="59DC7728" w:rsidR="00572FEB" w:rsidRPr="00B33E7B" w:rsidRDefault="00572FEB" w:rsidP="00572FEB">
      <w:pPr>
        <w:pStyle w:val="Bullet"/>
      </w:pPr>
      <w:r w:rsidRPr="00B33E7B">
        <w:rPr>
          <w:i/>
        </w:rPr>
        <w:t xml:space="preserve">Equal Opportunity Act </w:t>
      </w:r>
      <w:r w:rsidR="00BA495C">
        <w:rPr>
          <w:i/>
        </w:rPr>
        <w:t>2010</w:t>
      </w:r>
      <w:r w:rsidR="00BA495C" w:rsidRPr="00B33E7B">
        <w:rPr>
          <w:i/>
        </w:rPr>
        <w:t xml:space="preserve"> </w:t>
      </w:r>
      <w:r w:rsidRPr="00B33E7B">
        <w:t>(Vic</w:t>
      </w:r>
      <w:r w:rsidRPr="001C54BA">
        <w:t>)</w:t>
      </w:r>
      <w:r w:rsidR="00814B72">
        <w:t>;</w:t>
      </w:r>
    </w:p>
    <w:p w14:paraId="225A6768" w14:textId="5A761879" w:rsidR="00844A96" w:rsidRPr="00B33E7B" w:rsidRDefault="00844A96" w:rsidP="00844A96">
      <w:pPr>
        <w:pStyle w:val="Bullet"/>
      </w:pPr>
      <w:r w:rsidRPr="00B33E7B">
        <w:rPr>
          <w:i/>
        </w:rPr>
        <w:t xml:space="preserve">Racial and Religious Tolerance Act 2001 </w:t>
      </w:r>
      <w:r w:rsidRPr="00B33E7B">
        <w:t>(Vic</w:t>
      </w:r>
      <w:r>
        <w:t>)</w:t>
      </w:r>
      <w:r w:rsidR="00814B72">
        <w:t>;</w:t>
      </w:r>
    </w:p>
    <w:p w14:paraId="013DC379" w14:textId="7F95B930" w:rsidR="00844A96" w:rsidRPr="00B33E7B" w:rsidRDefault="00844A96" w:rsidP="00844A96">
      <w:pPr>
        <w:pStyle w:val="Bullet"/>
      </w:pPr>
      <w:r w:rsidRPr="00B33E7B">
        <w:rPr>
          <w:i/>
        </w:rPr>
        <w:t xml:space="preserve">Discrimination Act 1991 </w:t>
      </w:r>
      <w:r w:rsidRPr="00B33E7B">
        <w:t>(ACT</w:t>
      </w:r>
      <w:r w:rsidRPr="001C54BA">
        <w:t>)</w:t>
      </w:r>
      <w:r w:rsidR="00814B72">
        <w:t>;</w:t>
      </w:r>
    </w:p>
    <w:p w14:paraId="3696A572" w14:textId="492041BC" w:rsidR="005A0000" w:rsidRPr="005A0000" w:rsidRDefault="005A0000" w:rsidP="005A0000">
      <w:pPr>
        <w:pStyle w:val="Bullet"/>
        <w:rPr>
          <w:i/>
        </w:rPr>
      </w:pPr>
      <w:r w:rsidRPr="005A0000">
        <w:rPr>
          <w:i/>
        </w:rPr>
        <w:t xml:space="preserve">Work Health and Safety Act 2011 </w:t>
      </w:r>
      <w:r w:rsidRPr="00F52C12">
        <w:t>(NSW</w:t>
      </w:r>
      <w:r w:rsidRPr="00E7626D">
        <w:t>)</w:t>
      </w:r>
      <w:r w:rsidR="00814B72">
        <w:t>;</w:t>
      </w:r>
    </w:p>
    <w:p w14:paraId="4C55DC0F" w14:textId="7586B783" w:rsidR="005A0000" w:rsidRPr="005A0000" w:rsidRDefault="005A0000" w:rsidP="005A0000">
      <w:pPr>
        <w:pStyle w:val="Bullet"/>
        <w:rPr>
          <w:i/>
        </w:rPr>
      </w:pPr>
      <w:r w:rsidRPr="005A0000">
        <w:rPr>
          <w:i/>
        </w:rPr>
        <w:t>Occupational Health and Safety Act 2004</w:t>
      </w:r>
      <w:r w:rsidRPr="00F52C12">
        <w:t xml:space="preserve"> (</w:t>
      </w:r>
      <w:r w:rsidRPr="00E7626D">
        <w:t>V</w:t>
      </w:r>
      <w:r w:rsidR="00814B72">
        <w:t>ic</w:t>
      </w:r>
      <w:r w:rsidRPr="00E7626D">
        <w:t>)</w:t>
      </w:r>
      <w:r w:rsidR="00814B72">
        <w:t>;</w:t>
      </w:r>
    </w:p>
    <w:p w14:paraId="14E7F688" w14:textId="4C3B2436" w:rsidR="005A0000" w:rsidRPr="005A0000" w:rsidRDefault="005A0000" w:rsidP="005A0000">
      <w:pPr>
        <w:pStyle w:val="Bullet"/>
        <w:rPr>
          <w:i/>
        </w:rPr>
      </w:pPr>
      <w:r w:rsidRPr="005A0000">
        <w:rPr>
          <w:i/>
        </w:rPr>
        <w:t>Work Health and Safety Act 2011</w:t>
      </w:r>
      <w:r w:rsidRPr="00F52C12">
        <w:t xml:space="preserve"> (</w:t>
      </w:r>
      <w:r w:rsidRPr="00E7626D">
        <w:t>Q</w:t>
      </w:r>
      <w:r w:rsidR="00814B72">
        <w:t>ld</w:t>
      </w:r>
      <w:r w:rsidRPr="00E7626D">
        <w:t>)</w:t>
      </w:r>
      <w:r w:rsidR="00814B72">
        <w:t>;</w:t>
      </w:r>
    </w:p>
    <w:p w14:paraId="21E97309" w14:textId="13E8FCC4" w:rsidR="005A0000" w:rsidRPr="005A0000" w:rsidRDefault="005A0000" w:rsidP="005A0000">
      <w:pPr>
        <w:pStyle w:val="Bullet"/>
        <w:rPr>
          <w:i/>
        </w:rPr>
      </w:pPr>
      <w:r w:rsidRPr="005A0000">
        <w:rPr>
          <w:i/>
        </w:rPr>
        <w:t xml:space="preserve">Occupational Safety and Health Act 1984 </w:t>
      </w:r>
      <w:r w:rsidRPr="00F52C12">
        <w:t>(WA</w:t>
      </w:r>
      <w:r w:rsidRPr="00E7626D">
        <w:t>)</w:t>
      </w:r>
      <w:r w:rsidR="00814B72">
        <w:t>;</w:t>
      </w:r>
    </w:p>
    <w:p w14:paraId="13EED985" w14:textId="6C35BA2D" w:rsidR="005A0000" w:rsidRPr="005A0000" w:rsidRDefault="005A0000" w:rsidP="005A0000">
      <w:pPr>
        <w:pStyle w:val="Bullet"/>
        <w:rPr>
          <w:i/>
        </w:rPr>
      </w:pPr>
      <w:r w:rsidRPr="005A0000">
        <w:rPr>
          <w:i/>
        </w:rPr>
        <w:t>Work Health and Safety Act 2011</w:t>
      </w:r>
      <w:r w:rsidRPr="00F52C12">
        <w:t xml:space="preserve"> (SA</w:t>
      </w:r>
      <w:r w:rsidRPr="00E7626D">
        <w:t>)</w:t>
      </w:r>
      <w:r w:rsidR="00814B72">
        <w:t>;</w:t>
      </w:r>
    </w:p>
    <w:p w14:paraId="4D1B6E1A" w14:textId="64343B6B" w:rsidR="005A0000" w:rsidRPr="005A0000" w:rsidRDefault="005A0000" w:rsidP="005A0000">
      <w:pPr>
        <w:pStyle w:val="Bullet"/>
        <w:rPr>
          <w:i/>
        </w:rPr>
      </w:pPr>
      <w:r w:rsidRPr="005A0000">
        <w:rPr>
          <w:i/>
        </w:rPr>
        <w:t xml:space="preserve">Work Health and Safety Act 2011 </w:t>
      </w:r>
      <w:r w:rsidRPr="00F52C12">
        <w:t>(</w:t>
      </w:r>
      <w:r w:rsidRPr="00E7626D">
        <w:t>T</w:t>
      </w:r>
      <w:r w:rsidR="00814B72">
        <w:t>as</w:t>
      </w:r>
      <w:r w:rsidRPr="00E7626D">
        <w:t>)</w:t>
      </w:r>
      <w:r w:rsidR="00814B72">
        <w:t>;</w:t>
      </w:r>
    </w:p>
    <w:p w14:paraId="305BAA6C" w14:textId="42D86771" w:rsidR="005A0000" w:rsidRPr="005A0000" w:rsidRDefault="005A0000" w:rsidP="005A0000">
      <w:pPr>
        <w:pStyle w:val="Bullet"/>
        <w:rPr>
          <w:i/>
        </w:rPr>
      </w:pPr>
      <w:r w:rsidRPr="005A0000">
        <w:rPr>
          <w:i/>
        </w:rPr>
        <w:t xml:space="preserve">Work Health and Safety Act 2011 </w:t>
      </w:r>
      <w:r w:rsidRPr="00F52C12">
        <w:t>(ACT</w:t>
      </w:r>
      <w:r w:rsidRPr="00E7626D">
        <w:t>)</w:t>
      </w:r>
      <w:r w:rsidR="00814B72">
        <w:t>; and</w:t>
      </w:r>
    </w:p>
    <w:p w14:paraId="432F50E9" w14:textId="03051F4A" w:rsidR="005A0000" w:rsidRPr="005A0000" w:rsidRDefault="005A0000" w:rsidP="005A0000">
      <w:pPr>
        <w:pStyle w:val="Bullet"/>
        <w:rPr>
          <w:i/>
        </w:rPr>
      </w:pPr>
      <w:r w:rsidRPr="005A0000">
        <w:rPr>
          <w:i/>
        </w:rPr>
        <w:t xml:space="preserve">Work Health and Safety (National Uniform Legislation) Act 2011 </w:t>
      </w:r>
      <w:r w:rsidRPr="00F52C12">
        <w:t>(NT</w:t>
      </w:r>
      <w:r w:rsidRPr="00E7626D">
        <w:t>)</w:t>
      </w:r>
      <w:r w:rsidR="00814B72">
        <w:t>.</w:t>
      </w:r>
    </w:p>
    <w:p w14:paraId="3AC866C9" w14:textId="77777777" w:rsidR="00844A96" w:rsidRPr="00B33E7B" w:rsidRDefault="00844A96" w:rsidP="00AF26EB">
      <w:pPr>
        <w:pStyle w:val="Bulletlast"/>
        <w:rPr>
          <w:color w:val="00B050"/>
        </w:rPr>
      </w:pPr>
      <w:r w:rsidRPr="00B33E7B">
        <w:rPr>
          <w:color w:val="00B050"/>
        </w:rPr>
        <w:t>[Guidance note (delete this later)</w:t>
      </w:r>
      <w:r w:rsidRPr="00B33E7B">
        <w:rPr>
          <w:color w:val="00B050"/>
          <w:spacing w:val="-1"/>
        </w:rPr>
        <w:t xml:space="preserve">: </w:t>
      </w:r>
      <w:r w:rsidRPr="00B33E7B">
        <w:rPr>
          <w:color w:val="00B050"/>
        </w:rPr>
        <w:t>include relevant state/territory legislation]</w:t>
      </w:r>
    </w:p>
    <w:p w14:paraId="11FD9ED7" w14:textId="05B8525D" w:rsidR="002D28C3" w:rsidRPr="00F93A29" w:rsidRDefault="00D16E2A" w:rsidP="00DC0426">
      <w:pPr>
        <w:pStyle w:val="Heading1"/>
      </w:pPr>
      <w:bookmarkStart w:id="42" w:name="_Toc516042784"/>
      <w:bookmarkStart w:id="43" w:name="_Toc518054659"/>
      <w:bookmarkStart w:id="44" w:name="_Toc506564608"/>
      <w:r>
        <w:t>6</w:t>
      </w:r>
      <w:r w:rsidR="00DC0426" w:rsidRPr="00F93A29">
        <w:t>.</w:t>
      </w:r>
      <w:r w:rsidR="0002040B" w:rsidRPr="00F93A29">
        <w:tab/>
      </w:r>
      <w:bookmarkEnd w:id="30"/>
      <w:bookmarkEnd w:id="31"/>
      <w:bookmarkEnd w:id="32"/>
      <w:bookmarkEnd w:id="33"/>
      <w:bookmarkEnd w:id="34"/>
      <w:bookmarkEnd w:id="35"/>
      <w:bookmarkEnd w:id="36"/>
      <w:bookmarkEnd w:id="37"/>
      <w:r w:rsidR="00171BE0">
        <w:t xml:space="preserve">Definition and examples of </w:t>
      </w:r>
      <w:r w:rsidR="00844A96">
        <w:t>d</w:t>
      </w:r>
      <w:r w:rsidR="00171BE0">
        <w:t xml:space="preserve">iscrimination, </w:t>
      </w:r>
      <w:r w:rsidR="00844A96">
        <w:t>h</w:t>
      </w:r>
      <w:r w:rsidR="00171BE0">
        <w:t xml:space="preserve">arassment, </w:t>
      </w:r>
      <w:r w:rsidR="00844A96">
        <w:t>s</w:t>
      </w:r>
      <w:r w:rsidR="00171BE0">
        <w:t xml:space="preserve">exual </w:t>
      </w:r>
      <w:r w:rsidR="00844A96">
        <w:t>h</w:t>
      </w:r>
      <w:r w:rsidR="00171BE0">
        <w:t xml:space="preserve">arassment and </w:t>
      </w:r>
      <w:r w:rsidR="00844A96">
        <w:t>b</w:t>
      </w:r>
      <w:r w:rsidR="00171BE0">
        <w:t>ullying</w:t>
      </w:r>
      <w:bookmarkEnd w:id="42"/>
      <w:bookmarkEnd w:id="43"/>
      <w:bookmarkEnd w:id="44"/>
    </w:p>
    <w:p w14:paraId="44E15ADB" w14:textId="6513E45F" w:rsidR="002D28C3" w:rsidRPr="00F93A29" w:rsidRDefault="00D16E2A" w:rsidP="004533DC">
      <w:pPr>
        <w:pStyle w:val="Heading2"/>
      </w:pPr>
      <w:bookmarkStart w:id="45" w:name="_Toc284256850"/>
      <w:bookmarkStart w:id="46" w:name="_Toc286919722"/>
      <w:bookmarkStart w:id="47" w:name="_Toc378156059"/>
      <w:bookmarkStart w:id="48" w:name="_Toc378156336"/>
      <w:bookmarkStart w:id="49" w:name="_Toc378156537"/>
      <w:bookmarkStart w:id="50" w:name="_Toc269387274"/>
      <w:bookmarkStart w:id="51" w:name="_Toc504032941"/>
      <w:bookmarkStart w:id="52" w:name="_Toc504033635"/>
      <w:bookmarkStart w:id="53" w:name="_Toc516042785"/>
      <w:bookmarkStart w:id="54" w:name="_Toc518054660"/>
      <w:bookmarkStart w:id="55" w:name="_Toc506564609"/>
      <w:r>
        <w:t>6</w:t>
      </w:r>
      <w:r w:rsidR="004533DC" w:rsidRPr="00F93A29">
        <w:t>.1</w:t>
      </w:r>
      <w:r w:rsidR="0002040B" w:rsidRPr="00F93A29">
        <w:tab/>
      </w:r>
      <w:r w:rsidR="002D28C3" w:rsidRPr="00F93A29">
        <w:t>Discrimination</w:t>
      </w:r>
      <w:bookmarkEnd w:id="45"/>
      <w:bookmarkEnd w:id="46"/>
      <w:bookmarkEnd w:id="47"/>
      <w:bookmarkEnd w:id="48"/>
      <w:bookmarkEnd w:id="49"/>
      <w:bookmarkEnd w:id="50"/>
      <w:bookmarkEnd w:id="51"/>
      <w:bookmarkEnd w:id="52"/>
      <w:bookmarkEnd w:id="53"/>
      <w:bookmarkEnd w:id="54"/>
      <w:bookmarkEnd w:id="55"/>
    </w:p>
    <w:p w14:paraId="14676A4A" w14:textId="0AF3CCAE" w:rsidR="002D28C3" w:rsidRPr="00250489" w:rsidRDefault="002D28C3" w:rsidP="002C7DA2">
      <w:pPr>
        <w:pStyle w:val="NormalLast"/>
      </w:pPr>
      <w:r w:rsidRPr="00233CCF">
        <w:t>Discrimination is</w:t>
      </w:r>
      <w:r w:rsidRPr="00250489">
        <w:t xml:space="preserve"> </w:t>
      </w:r>
      <w:r w:rsidRPr="00AF26EB">
        <w:rPr>
          <w:b/>
        </w:rPr>
        <w:t>treating, or proposing to treat, someone unfavourably because of a personal characteristic protected by law</w:t>
      </w:r>
      <w:r w:rsidRPr="00250489">
        <w:t xml:space="preserve">, </w:t>
      </w:r>
      <w:r w:rsidRPr="00233CCF">
        <w:t>such as sex, age, race or disability.</w:t>
      </w:r>
    </w:p>
    <w:p w14:paraId="2C1F508B" w14:textId="0B50AC8C" w:rsidR="00844A96" w:rsidRPr="00AF26EB" w:rsidRDefault="00DE464B" w:rsidP="00D818E2">
      <w:pPr>
        <w:pStyle w:val="NormalLast"/>
      </w:pPr>
      <w:r>
        <w:t xml:space="preserve">It is unlawful to discriminate </w:t>
      </w:r>
      <w:r w:rsidR="00572FEB">
        <w:t xml:space="preserve">against </w:t>
      </w:r>
      <w:r>
        <w:t>someone because of a protected personal cha</w:t>
      </w:r>
      <w:r w:rsidR="00D818E2">
        <w:t>racteristic</w:t>
      </w:r>
      <w:r w:rsidR="00CD122D">
        <w:t xml:space="preserve"> </w:t>
      </w:r>
      <w:r w:rsidR="00D818E2">
        <w:t xml:space="preserve">and </w:t>
      </w:r>
      <w:r w:rsidR="00717648">
        <w:t xml:space="preserve">this </w:t>
      </w:r>
      <w:r w:rsidR="00D818E2">
        <w:t xml:space="preserve">will not be tolerated </w:t>
      </w:r>
      <w:r w:rsidR="00D818E2" w:rsidRPr="00D818E2">
        <w:t xml:space="preserve">at </w:t>
      </w:r>
      <w:r w:rsidR="00D818E2" w:rsidRPr="00F52C12">
        <w:rPr>
          <w:color w:val="FF0000"/>
        </w:rPr>
        <w:t xml:space="preserve">&lt;Insert company name&gt;. </w:t>
      </w:r>
      <w:r w:rsidR="00844A96" w:rsidRPr="00AF26EB">
        <w:t>Protected personal characteristics under federal discrimination law include</w:t>
      </w:r>
      <w:r w:rsidR="00E0661B">
        <w:t>, but are not limited to</w:t>
      </w:r>
      <w:r w:rsidR="00844A96" w:rsidRPr="00AF26EB">
        <w:t>:</w:t>
      </w:r>
    </w:p>
    <w:p w14:paraId="4861B365" w14:textId="45891CA2" w:rsidR="00844A96" w:rsidRPr="00B33E7B" w:rsidRDefault="00844A96" w:rsidP="00844A96">
      <w:pPr>
        <w:pStyle w:val="Bullet"/>
      </w:pPr>
      <w:r w:rsidRPr="00B33E7B">
        <w:t>A disability, disease or injury, including work-related injury</w:t>
      </w:r>
      <w:r w:rsidR="00814B72">
        <w:t>;</w:t>
      </w:r>
    </w:p>
    <w:p w14:paraId="672C0DCB" w14:textId="381C444D" w:rsidR="00844A96" w:rsidRPr="00B33E7B" w:rsidRDefault="00844A96" w:rsidP="00844A96">
      <w:pPr>
        <w:pStyle w:val="Bullet"/>
      </w:pPr>
      <w:r w:rsidRPr="00B33E7B">
        <w:t>Parental status or status as a carer</w:t>
      </w:r>
      <w:r w:rsidR="00814B72">
        <w:t>;</w:t>
      </w:r>
    </w:p>
    <w:p w14:paraId="201A185D" w14:textId="2F750275" w:rsidR="00844A96" w:rsidRPr="00B33E7B" w:rsidRDefault="00844A96" w:rsidP="00844A96">
      <w:pPr>
        <w:pStyle w:val="Bullet"/>
      </w:pPr>
      <w:r w:rsidRPr="00B33E7B">
        <w:t>Race, colour, descent, national origin or ethnic background</w:t>
      </w:r>
      <w:r w:rsidR="00814B72">
        <w:t>;</w:t>
      </w:r>
    </w:p>
    <w:p w14:paraId="242565AE" w14:textId="36EC1D18" w:rsidR="00844A96" w:rsidRPr="00B33E7B" w:rsidRDefault="00844A96" w:rsidP="00844A96">
      <w:pPr>
        <w:pStyle w:val="Bullet"/>
      </w:pPr>
      <w:r w:rsidRPr="00B33E7B">
        <w:t>Age</w:t>
      </w:r>
      <w:r w:rsidR="00814B72">
        <w:t>;</w:t>
      </w:r>
    </w:p>
    <w:p w14:paraId="49BA7909" w14:textId="4F00AA9C" w:rsidR="00844A96" w:rsidRPr="00B33E7B" w:rsidRDefault="00844A96" w:rsidP="00844A96">
      <w:pPr>
        <w:pStyle w:val="Bullet"/>
      </w:pPr>
      <w:r w:rsidRPr="00B33E7B">
        <w:t>Gender</w:t>
      </w:r>
      <w:r w:rsidR="00CD5A47">
        <w:t xml:space="preserve"> and</w:t>
      </w:r>
      <w:r w:rsidRPr="00B33E7B">
        <w:t xml:space="preserve"> gender identity</w:t>
      </w:r>
      <w:r w:rsidR="00814B72">
        <w:t>;</w:t>
      </w:r>
    </w:p>
    <w:p w14:paraId="11C22A49" w14:textId="728BE8DF" w:rsidR="00844A96" w:rsidRPr="00B33E7B" w:rsidRDefault="00844A96" w:rsidP="00844A96">
      <w:pPr>
        <w:pStyle w:val="Bullet"/>
      </w:pPr>
      <w:r w:rsidRPr="00B33E7B">
        <w:t>Sexual orientation</w:t>
      </w:r>
      <w:r w:rsidR="00814B72">
        <w:t>;</w:t>
      </w:r>
    </w:p>
    <w:p w14:paraId="60DCE817" w14:textId="7C71AB58" w:rsidR="00844A96" w:rsidRPr="00B33E7B" w:rsidRDefault="00844A96" w:rsidP="00844A96">
      <w:pPr>
        <w:pStyle w:val="Bullet"/>
      </w:pPr>
      <w:r w:rsidRPr="00B33E7B">
        <w:t>Industrial activity</w:t>
      </w:r>
      <w:r w:rsidR="00814B72">
        <w:t>;</w:t>
      </w:r>
    </w:p>
    <w:p w14:paraId="15C0B5B1" w14:textId="2FC7443C" w:rsidR="00844A96" w:rsidRPr="00B33E7B" w:rsidRDefault="00844A96" w:rsidP="00844A96">
      <w:pPr>
        <w:pStyle w:val="Bullet"/>
      </w:pPr>
      <w:r w:rsidRPr="00B33E7B">
        <w:t>Religion</w:t>
      </w:r>
      <w:r w:rsidR="00814B72">
        <w:t>;</w:t>
      </w:r>
    </w:p>
    <w:p w14:paraId="1D06FA08" w14:textId="0A916F9E" w:rsidR="00844A96" w:rsidRPr="00B33E7B" w:rsidRDefault="00D57A14" w:rsidP="00844A96">
      <w:pPr>
        <w:pStyle w:val="Bullet"/>
      </w:pPr>
      <w:hyperlink r:id="rId8" w:history="1">
        <w:r w:rsidR="00844A96" w:rsidRPr="00B33E7B">
          <w:t>Pregnancy and breastfeeding</w:t>
        </w:r>
      </w:hyperlink>
      <w:r w:rsidR="00814B72">
        <w:t>;</w:t>
      </w:r>
    </w:p>
    <w:p w14:paraId="2FB2B742" w14:textId="0873AE42" w:rsidR="00844A96" w:rsidRPr="00B33E7B" w:rsidRDefault="00844A96" w:rsidP="00844A96">
      <w:pPr>
        <w:pStyle w:val="Bullet"/>
      </w:pPr>
      <w:r w:rsidRPr="00B33E7B">
        <w:t>Marital status</w:t>
      </w:r>
      <w:r w:rsidR="00814B72">
        <w:t>;</w:t>
      </w:r>
    </w:p>
    <w:p w14:paraId="762D3B36" w14:textId="679DF0E5" w:rsidR="00844A96" w:rsidRPr="00B33E7B" w:rsidRDefault="00844A96" w:rsidP="00844A96">
      <w:pPr>
        <w:pStyle w:val="Bullet"/>
      </w:pPr>
      <w:r w:rsidRPr="00B33E7B">
        <w:t>Political opinion</w:t>
      </w:r>
      <w:r w:rsidR="00814B72">
        <w:t>;</w:t>
      </w:r>
    </w:p>
    <w:p w14:paraId="40457776" w14:textId="29EE1036" w:rsidR="00844A96" w:rsidRPr="00B33E7B" w:rsidRDefault="00844A96" w:rsidP="00844A96">
      <w:pPr>
        <w:pStyle w:val="Bullet"/>
      </w:pPr>
      <w:r w:rsidRPr="00B33E7B">
        <w:t>Social origin</w:t>
      </w:r>
      <w:r w:rsidR="00814B72">
        <w:t xml:space="preserve">; </w:t>
      </w:r>
    </w:p>
    <w:p w14:paraId="4404B29F" w14:textId="45FFF8CA" w:rsidR="00844A96" w:rsidRPr="00B33E7B" w:rsidRDefault="00844A96" w:rsidP="00844A96">
      <w:pPr>
        <w:pStyle w:val="Bullet"/>
      </w:pPr>
      <w:r w:rsidRPr="00B33E7B">
        <w:t>Medical record</w:t>
      </w:r>
      <w:r w:rsidR="006D7D0F">
        <w:t>s</w:t>
      </w:r>
      <w:r w:rsidR="00814B72">
        <w:t>; and</w:t>
      </w:r>
    </w:p>
    <w:p w14:paraId="034565EB" w14:textId="046769AE" w:rsidR="00844A96" w:rsidRPr="00B33E7B" w:rsidRDefault="00E0661B" w:rsidP="00844A96">
      <w:pPr>
        <w:pStyle w:val="Bullet"/>
      </w:pPr>
      <w:r>
        <w:t>A</w:t>
      </w:r>
      <w:r w:rsidR="00814B72">
        <w:t>ssociating</w:t>
      </w:r>
      <w:r w:rsidR="00814B72" w:rsidRPr="00B33E7B">
        <w:t xml:space="preserve"> </w:t>
      </w:r>
      <w:r w:rsidR="00844A96" w:rsidRPr="00B33E7B">
        <w:t>with someone who has, or is assumed to have, one of these characteristics, such as being the pare</w:t>
      </w:r>
      <w:r w:rsidR="00844A96">
        <w:t>nt of a child with a disability</w:t>
      </w:r>
      <w:r w:rsidR="00814B72">
        <w:t>.</w:t>
      </w:r>
    </w:p>
    <w:p w14:paraId="186387EB" w14:textId="77777777" w:rsidR="00844A96" w:rsidRDefault="00844A96" w:rsidP="00844A96">
      <w:pPr>
        <w:pStyle w:val="NormalLast"/>
      </w:pPr>
      <w:r w:rsidRPr="00F93A29">
        <w:lastRenderedPageBreak/>
        <w:t>It is also against the law to treat someone unfavourably because you assume they have a</w:t>
      </w:r>
      <w:r>
        <w:t xml:space="preserve"> protected</w:t>
      </w:r>
      <w:r w:rsidRPr="00F93A29">
        <w:t xml:space="preserve"> personal characteristic or may have it at some time in the future.</w:t>
      </w:r>
    </w:p>
    <w:p w14:paraId="5146C07F" w14:textId="0E4DF2BC" w:rsidR="00CD5A47" w:rsidRDefault="00CD5A47" w:rsidP="00CD5A47">
      <w:pPr>
        <w:pStyle w:val="NormalLast"/>
      </w:pPr>
      <w:r>
        <w:t>Discrimination can be either direct or indirect:</w:t>
      </w:r>
    </w:p>
    <w:p w14:paraId="2253B084" w14:textId="5E2E6BC8" w:rsidR="00CD5A47" w:rsidRPr="00A70D85" w:rsidRDefault="00CD5A47" w:rsidP="00B33E7B">
      <w:pPr>
        <w:pStyle w:val="Bullet"/>
        <w:tabs>
          <w:tab w:val="clear" w:pos="714"/>
          <w:tab w:val="num" w:pos="284"/>
        </w:tabs>
        <w:ind w:left="284" w:hanging="284"/>
        <w:rPr>
          <w:bCs/>
        </w:rPr>
      </w:pPr>
      <w:r w:rsidRPr="00A70D85">
        <w:rPr>
          <w:b/>
          <w:bCs/>
        </w:rPr>
        <w:t>Direct discrimination</w:t>
      </w:r>
      <w:r w:rsidRPr="00A70D85">
        <w:rPr>
          <w:bCs/>
        </w:rPr>
        <w:t xml:space="preserve"> is usually easy to identify and occurs when a person or group of people with a </w:t>
      </w:r>
      <w:proofErr w:type="gramStart"/>
      <w:r w:rsidRPr="00A70D85">
        <w:rPr>
          <w:bCs/>
        </w:rPr>
        <w:t>particular protected</w:t>
      </w:r>
      <w:proofErr w:type="gramEnd"/>
      <w:r w:rsidRPr="00A70D85">
        <w:rPr>
          <w:bCs/>
        </w:rPr>
        <w:t xml:space="preserve"> characteristic (actual or assumed) are treated less favourably because of that characteristic.</w:t>
      </w:r>
    </w:p>
    <w:p w14:paraId="7FA76C66" w14:textId="35E9C919" w:rsidR="00CD5A47" w:rsidRPr="00A70D85" w:rsidRDefault="00CD5A47" w:rsidP="00B33E7B">
      <w:pPr>
        <w:pStyle w:val="Bullet"/>
        <w:tabs>
          <w:tab w:val="clear" w:pos="714"/>
          <w:tab w:val="num" w:pos="284"/>
        </w:tabs>
        <w:ind w:left="284" w:hanging="284"/>
        <w:rPr>
          <w:rFonts w:cstheme="minorHAnsi"/>
        </w:rPr>
      </w:pPr>
      <w:r w:rsidRPr="00A70D85">
        <w:rPr>
          <w:rFonts w:cstheme="minorHAnsi"/>
          <w:b/>
        </w:rPr>
        <w:t>Indirect discrimination</w:t>
      </w:r>
      <w:r w:rsidRPr="00A70D85">
        <w:rPr>
          <w:rFonts w:cstheme="minorHAnsi"/>
        </w:rPr>
        <w:t xml:space="preserve"> is less obvious and occurs when a policy or practice appears </w:t>
      </w:r>
      <w:proofErr w:type="gramStart"/>
      <w:r w:rsidRPr="00A70D85">
        <w:rPr>
          <w:rFonts w:cstheme="minorHAnsi"/>
        </w:rPr>
        <w:t>neutral, yet</w:t>
      </w:r>
      <w:proofErr w:type="gramEnd"/>
      <w:r w:rsidRPr="00A70D85">
        <w:rPr>
          <w:rFonts w:cstheme="minorHAnsi"/>
        </w:rPr>
        <w:t xml:space="preserve"> has </w:t>
      </w:r>
      <w:r w:rsidRPr="00A70D85">
        <w:rPr>
          <w:rFonts w:cstheme="minorHAnsi"/>
          <w:bCs/>
        </w:rPr>
        <w:t>the</w:t>
      </w:r>
      <w:r w:rsidRPr="00A70D85">
        <w:rPr>
          <w:rFonts w:cstheme="minorHAnsi"/>
        </w:rPr>
        <w:t xml:space="preserve"> effect of discriminating against those with a particular protected characteristic.</w:t>
      </w:r>
      <w:r w:rsidR="00A70D85">
        <w:rPr>
          <w:rFonts w:cstheme="minorHAnsi"/>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0"/>
      </w:tblGrid>
      <w:tr w:rsidR="00CD5A47" w:rsidRPr="00CD5A47" w14:paraId="584E4419" w14:textId="77777777" w:rsidTr="00B33E7B">
        <w:tc>
          <w:tcPr>
            <w:tcW w:w="9060" w:type="dxa"/>
            <w:shd w:val="clear" w:color="auto" w:fill="F2F2F2" w:themeFill="background1" w:themeFillShade="F2"/>
          </w:tcPr>
          <w:p w14:paraId="54F68AF3" w14:textId="64D49E12" w:rsidR="00CD5A47" w:rsidRPr="00CD5A47" w:rsidRDefault="00CD5A47" w:rsidP="00CD5A47">
            <w:pPr>
              <w:spacing w:before="60" w:after="60" w:line="259" w:lineRule="auto"/>
              <w:rPr>
                <w:rFonts w:ascii="Calibri" w:hAnsi="Calibri" w:cs="Calibri"/>
                <w:b/>
                <w:bCs/>
              </w:rPr>
            </w:pPr>
            <w:r w:rsidRPr="00CD5A47">
              <w:rPr>
                <w:rFonts w:ascii="Calibri" w:hAnsi="Calibri" w:cs="Calibri"/>
                <w:b/>
                <w:bCs/>
              </w:rPr>
              <w:t xml:space="preserve">EXAMPLES OF DIRECT AND INDIRECT DISCRIMINATION </w:t>
            </w:r>
          </w:p>
          <w:p w14:paraId="113D7CE6" w14:textId="77777777" w:rsidR="00CD5A47" w:rsidRPr="00CD5A47" w:rsidRDefault="00CD5A47" w:rsidP="00CD5A47">
            <w:pPr>
              <w:spacing w:before="60" w:after="60"/>
              <w:rPr>
                <w:rFonts w:ascii="Calibri" w:hAnsi="Calibri" w:cs="Calibri"/>
                <w:b/>
                <w:color w:val="ED1E42"/>
              </w:rPr>
            </w:pPr>
            <w:r w:rsidRPr="00CD5A47">
              <w:rPr>
                <w:rFonts w:ascii="Calibri" w:hAnsi="Calibri" w:cs="Calibri"/>
                <w:b/>
                <w:color w:val="ED1E42"/>
              </w:rPr>
              <w:t xml:space="preserve">Direct </w:t>
            </w:r>
          </w:p>
          <w:p w14:paraId="7EED3740" w14:textId="77777777" w:rsidR="00CD5A47" w:rsidRPr="00A70D85" w:rsidRDefault="00CD5A47" w:rsidP="00A70D85">
            <w:pPr>
              <w:pStyle w:val="Bullet"/>
              <w:tabs>
                <w:tab w:val="clear" w:pos="714"/>
                <w:tab w:val="num" w:pos="321"/>
              </w:tabs>
              <w:ind w:left="321" w:hanging="284"/>
              <w:rPr>
                <w:bCs/>
              </w:rPr>
            </w:pPr>
            <w:r w:rsidRPr="00A70D85">
              <w:rPr>
                <w:bCs/>
              </w:rPr>
              <w:t>An employer refusing to hire someone based on their age</w:t>
            </w:r>
          </w:p>
          <w:p w14:paraId="6D6D9F30" w14:textId="5A8D7ECE" w:rsidR="00CD5A47" w:rsidRPr="00A70D85" w:rsidRDefault="006D7D0F" w:rsidP="00A70D85">
            <w:pPr>
              <w:pStyle w:val="Bullet"/>
              <w:tabs>
                <w:tab w:val="clear" w:pos="714"/>
                <w:tab w:val="num" w:pos="321"/>
              </w:tabs>
              <w:ind w:left="321" w:hanging="284"/>
              <w:rPr>
                <w:bCs/>
              </w:rPr>
            </w:pPr>
            <w:r>
              <w:rPr>
                <w:bCs/>
              </w:rPr>
              <w:t>A</w:t>
            </w:r>
            <w:r w:rsidR="00CD5A47" w:rsidRPr="00A70D85">
              <w:rPr>
                <w:bCs/>
              </w:rPr>
              <w:t xml:space="preserve"> worker harasses another because of their race</w:t>
            </w:r>
          </w:p>
          <w:p w14:paraId="2180E7E7" w14:textId="4BC0F826" w:rsidR="00CD5A47" w:rsidRPr="00B33E7B" w:rsidRDefault="00CD5A47" w:rsidP="00CD5A47">
            <w:pPr>
              <w:spacing w:before="60" w:after="60"/>
              <w:rPr>
                <w:rFonts w:ascii="Calibri" w:hAnsi="Calibri"/>
                <w:b/>
                <w:color w:val="ED1E42"/>
              </w:rPr>
            </w:pPr>
            <w:r w:rsidRPr="00B33E7B">
              <w:rPr>
                <w:rFonts w:ascii="Calibri" w:hAnsi="Calibri"/>
                <w:b/>
                <w:color w:val="ED1E42"/>
              </w:rPr>
              <w:t xml:space="preserve">Indirect </w:t>
            </w:r>
          </w:p>
          <w:p w14:paraId="694D5F4F" w14:textId="29D1519E" w:rsidR="00CD5A47" w:rsidRPr="00B33E7B" w:rsidRDefault="00CD5A47" w:rsidP="00B33E7B">
            <w:pPr>
              <w:pStyle w:val="Bullet"/>
              <w:tabs>
                <w:tab w:val="clear" w:pos="714"/>
                <w:tab w:val="num" w:pos="321"/>
              </w:tabs>
              <w:ind w:left="321" w:hanging="284"/>
              <w:rPr>
                <w:rStyle w:val="Strong"/>
                <w:rFonts w:ascii="Calibri" w:hAnsi="Calibri"/>
              </w:rPr>
            </w:pPr>
            <w:r w:rsidRPr="00B33E7B">
              <w:t xml:space="preserve">A policy of only offering bonuses to full time </w:t>
            </w:r>
            <w:r w:rsidRPr="00A70D85">
              <w:rPr>
                <w:bCs/>
              </w:rPr>
              <w:t>workers</w:t>
            </w:r>
            <w:r w:rsidRPr="00B33E7B">
              <w:t xml:space="preserve"> risks indirect discrimination </w:t>
            </w:r>
            <w:proofErr w:type="gramStart"/>
            <w:r w:rsidRPr="00B33E7B">
              <w:t>on the basis of</w:t>
            </w:r>
            <w:proofErr w:type="gramEnd"/>
            <w:r w:rsidRPr="00B33E7B">
              <w:t xml:space="preserve"> sex, as a greater proportion of part time </w:t>
            </w:r>
            <w:r w:rsidRPr="00A70D85">
              <w:rPr>
                <w:bCs/>
              </w:rPr>
              <w:t>workers</w:t>
            </w:r>
            <w:r w:rsidRPr="00B33E7B">
              <w:t xml:space="preserve"> are female</w:t>
            </w:r>
          </w:p>
        </w:tc>
      </w:tr>
    </w:tbl>
    <w:p w14:paraId="56F616A6" w14:textId="122BCE40" w:rsidR="004F3309" w:rsidRPr="001C54BA" w:rsidRDefault="004F3309" w:rsidP="001C54BA">
      <w:pPr>
        <w:pStyle w:val="NormalLast"/>
        <w:keepNext/>
        <w:rPr>
          <w:b/>
        </w:rPr>
      </w:pPr>
      <w:r w:rsidRPr="001C54BA">
        <w:rPr>
          <w:b/>
        </w:rPr>
        <w:t xml:space="preserve">What is not discrimination? </w:t>
      </w:r>
    </w:p>
    <w:p w14:paraId="21FBF1A0" w14:textId="014694DC" w:rsidR="00DE464B" w:rsidRPr="00DE464B" w:rsidRDefault="00DE464B" w:rsidP="00DE464B">
      <w:pPr>
        <w:pStyle w:val="NormalLast"/>
      </w:pPr>
      <w:r>
        <w:t>In certain circumstances</w:t>
      </w:r>
      <w:r w:rsidR="006D7D0F">
        <w:t>,</w:t>
      </w:r>
      <w:r>
        <w:t xml:space="preserve"> it will not be </w:t>
      </w:r>
      <w:r w:rsidRPr="00DE464B">
        <w:t xml:space="preserve">unlawful discrimination to treat </w:t>
      </w:r>
      <w:r w:rsidR="00A57E1C">
        <w:t>worker</w:t>
      </w:r>
      <w:r w:rsidRPr="00DE464B">
        <w:t>s differently because of a protected personal characteristic. The main exceptions are where the discriminatory act or practice:</w:t>
      </w:r>
      <w:r w:rsidRPr="00DE464B">
        <w:tab/>
      </w:r>
    </w:p>
    <w:p w14:paraId="597148B0" w14:textId="4D6ECD5E" w:rsidR="00DE464B" w:rsidRPr="00B33E7B" w:rsidRDefault="00DE464B" w:rsidP="00DE464B">
      <w:pPr>
        <w:pStyle w:val="Bullet"/>
      </w:pPr>
      <w:r w:rsidRPr="00B33E7B">
        <w:t>Is necessary to comply with other legislation</w:t>
      </w:r>
      <w:r w:rsidR="00CD122D">
        <w:rPr>
          <w:bCs/>
        </w:rPr>
        <w:t>;</w:t>
      </w:r>
    </w:p>
    <w:p w14:paraId="69FE5F4D" w14:textId="56ABB49A" w:rsidR="00DE464B" w:rsidRPr="00B33E7B" w:rsidRDefault="00DE464B" w:rsidP="00DE464B">
      <w:pPr>
        <w:pStyle w:val="Bullet"/>
      </w:pPr>
      <w:r w:rsidRPr="00B33E7B">
        <w:t xml:space="preserve">Is taken because the </w:t>
      </w:r>
      <w:r w:rsidR="0070473D">
        <w:rPr>
          <w:bCs/>
        </w:rPr>
        <w:t>worker</w:t>
      </w:r>
      <w:r w:rsidR="0070473D" w:rsidRPr="00B33E7B">
        <w:t xml:space="preserve"> </w:t>
      </w:r>
      <w:r w:rsidRPr="00B33E7B">
        <w:t>cannot perform the inherent (essential) requirements of their job, even where reasonable adjustments are made</w:t>
      </w:r>
      <w:r w:rsidR="00CD122D">
        <w:rPr>
          <w:bCs/>
        </w:rPr>
        <w:t>;</w:t>
      </w:r>
    </w:p>
    <w:p w14:paraId="5E9B053B" w14:textId="143C4F9D" w:rsidR="00DE464B" w:rsidRPr="00B33E7B" w:rsidRDefault="00DE464B" w:rsidP="00DE464B">
      <w:pPr>
        <w:pStyle w:val="Bullet"/>
      </w:pPr>
      <w:r w:rsidRPr="00B33E7B">
        <w:t>Is a genuine occupational requirement (an exemption may be required, depending on the law in the relevant state or territory</w:t>
      </w:r>
      <w:r w:rsidRPr="00DE464B">
        <w:rPr>
          <w:bCs/>
        </w:rPr>
        <w:t>)</w:t>
      </w:r>
      <w:r w:rsidR="00CD122D">
        <w:rPr>
          <w:bCs/>
        </w:rPr>
        <w:t>;</w:t>
      </w:r>
    </w:p>
    <w:p w14:paraId="7C2496BA" w14:textId="52EBE3E9" w:rsidR="00DE464B" w:rsidRPr="00B33E7B" w:rsidRDefault="00DE464B" w:rsidP="00DE464B">
      <w:pPr>
        <w:pStyle w:val="Bullet"/>
      </w:pPr>
      <w:r w:rsidRPr="00B33E7B">
        <w:t>Is necessary to protect health and safety</w:t>
      </w:r>
      <w:r w:rsidR="00CD122D">
        <w:rPr>
          <w:bCs/>
        </w:rPr>
        <w:t>; or</w:t>
      </w:r>
    </w:p>
    <w:p w14:paraId="1E514B4E" w14:textId="3E935436" w:rsidR="00DE464B" w:rsidRPr="00B33E7B" w:rsidRDefault="00DE464B" w:rsidP="00DE464B">
      <w:pPr>
        <w:pStyle w:val="Bullet"/>
      </w:pPr>
      <w:r w:rsidRPr="00B33E7B">
        <w:t>Is permitted because an exemption or ‘special measure’ applies. This is often referred to as ‘positive discrimina</w:t>
      </w:r>
      <w:r>
        <w:t>tion’ or ‘affirmative action’</w:t>
      </w:r>
      <w:r w:rsidR="00CD122D">
        <w:rPr>
          <w:bCs/>
        </w:rPr>
        <w:t>.</w:t>
      </w:r>
    </w:p>
    <w:p w14:paraId="79714707" w14:textId="7C5680E1" w:rsidR="002D28C3" w:rsidRPr="00F93A29" w:rsidRDefault="00D16E2A" w:rsidP="004533DC">
      <w:pPr>
        <w:pStyle w:val="Heading2"/>
      </w:pPr>
      <w:bookmarkStart w:id="56" w:name="_Toc284256852"/>
      <w:bookmarkStart w:id="57" w:name="_Toc286919723"/>
      <w:bookmarkStart w:id="58" w:name="_Toc378156060"/>
      <w:bookmarkStart w:id="59" w:name="_Toc378156337"/>
      <w:bookmarkStart w:id="60" w:name="_Toc378156538"/>
      <w:bookmarkStart w:id="61" w:name="_Toc269387275"/>
      <w:bookmarkStart w:id="62" w:name="_Toc504032942"/>
      <w:bookmarkStart w:id="63" w:name="_Toc504033636"/>
      <w:bookmarkStart w:id="64" w:name="_Toc518054661"/>
      <w:bookmarkStart w:id="65" w:name="_Toc506564610"/>
      <w:r>
        <w:t>6</w:t>
      </w:r>
      <w:r w:rsidR="004533DC" w:rsidRPr="00F93A29">
        <w:t>.2</w:t>
      </w:r>
      <w:r w:rsidR="0002040B" w:rsidRPr="00F93A29">
        <w:tab/>
      </w:r>
      <w:bookmarkEnd w:id="56"/>
      <w:bookmarkEnd w:id="57"/>
      <w:bookmarkEnd w:id="58"/>
      <w:bookmarkEnd w:id="59"/>
      <w:bookmarkEnd w:id="60"/>
      <w:bookmarkEnd w:id="61"/>
      <w:bookmarkEnd w:id="62"/>
      <w:bookmarkEnd w:id="63"/>
      <w:r w:rsidR="00171BE0">
        <w:t>Harassment</w:t>
      </w:r>
      <w:bookmarkEnd w:id="64"/>
      <w:bookmarkEnd w:id="65"/>
    </w:p>
    <w:p w14:paraId="2BB8D9EE" w14:textId="77777777" w:rsidR="002C29CF" w:rsidRPr="002C29CF" w:rsidRDefault="002C29CF" w:rsidP="00016540">
      <w:pPr>
        <w:pStyle w:val="NormalLast"/>
        <w:rPr>
          <w:rFonts w:eastAsia="Calibri"/>
          <w:lang w:eastAsia="en-US"/>
        </w:rPr>
      </w:pPr>
      <w:bookmarkStart w:id="66" w:name="_Toc284256853"/>
      <w:bookmarkStart w:id="67" w:name="_Toc286919724"/>
      <w:bookmarkStart w:id="68" w:name="_Toc378156061"/>
      <w:bookmarkStart w:id="69" w:name="_Toc378156338"/>
      <w:bookmarkStart w:id="70" w:name="_Toc378156539"/>
      <w:bookmarkStart w:id="71" w:name="_Toc269387276"/>
      <w:bookmarkStart w:id="72" w:name="_Toc504032943"/>
      <w:bookmarkStart w:id="73" w:name="_Toc504033637"/>
      <w:r w:rsidRPr="002C29CF">
        <w:rPr>
          <w:rFonts w:eastAsia="Calibri"/>
          <w:lang w:eastAsia="en-US"/>
        </w:rPr>
        <w:t xml:space="preserve">Harassment is </w:t>
      </w:r>
      <w:r w:rsidRPr="00016540">
        <w:rPr>
          <w:rFonts w:eastAsia="Calibri"/>
          <w:b/>
          <w:lang w:eastAsia="en-US"/>
        </w:rPr>
        <w:t xml:space="preserve">unwelcome and unsolicited behaviour </w:t>
      </w:r>
      <w:r w:rsidRPr="00016540">
        <w:rPr>
          <w:rFonts w:eastAsia="Calibri"/>
          <w:lang w:eastAsia="en-US"/>
        </w:rPr>
        <w:t>that a</w:t>
      </w:r>
      <w:r w:rsidRPr="00016540">
        <w:rPr>
          <w:rFonts w:eastAsia="Calibri"/>
          <w:b/>
          <w:lang w:eastAsia="en-US"/>
        </w:rPr>
        <w:t xml:space="preserve"> reasonable person would consider to be offensive, intimidating, humiliating or threatening</w:t>
      </w:r>
      <w:r w:rsidRPr="002C29CF">
        <w:rPr>
          <w:rFonts w:eastAsia="Calibri"/>
          <w:lang w:eastAsia="en-US"/>
        </w:rPr>
        <w:t xml:space="preserve">. </w:t>
      </w:r>
    </w:p>
    <w:p w14:paraId="6D8D4391" w14:textId="5045C6A5" w:rsidR="002C29CF" w:rsidRPr="002C29CF" w:rsidRDefault="00FD1BA5" w:rsidP="00016540">
      <w:pPr>
        <w:pStyle w:val="NormalLast"/>
        <w:rPr>
          <w:rFonts w:eastAsia="Calibri"/>
          <w:lang w:eastAsia="en-US"/>
        </w:rPr>
      </w:pPr>
      <w:r>
        <w:rPr>
          <w:rFonts w:eastAsia="Calibri"/>
          <w:lang w:eastAsia="en-US"/>
        </w:rPr>
        <w:t>It is unlawful to harass</w:t>
      </w:r>
      <w:r w:rsidR="002C29CF" w:rsidRPr="002C29CF">
        <w:rPr>
          <w:rFonts w:eastAsia="Calibri"/>
          <w:lang w:eastAsia="en-US"/>
        </w:rPr>
        <w:t xml:space="preserve"> an individual or group because of a protected </w:t>
      </w:r>
      <w:r w:rsidR="00CD122D">
        <w:rPr>
          <w:rFonts w:eastAsia="Calibri"/>
          <w:lang w:eastAsia="en-US"/>
        </w:rPr>
        <w:t>characteristic</w:t>
      </w:r>
      <w:r w:rsidR="00CD122D" w:rsidRPr="002C29CF">
        <w:rPr>
          <w:rFonts w:eastAsia="Calibri"/>
          <w:lang w:eastAsia="en-US"/>
        </w:rPr>
        <w:t xml:space="preserve"> </w:t>
      </w:r>
      <w:r w:rsidR="002C29CF" w:rsidRPr="002C29CF">
        <w:rPr>
          <w:rFonts w:eastAsia="Calibri"/>
          <w:lang w:eastAsia="en-US"/>
        </w:rPr>
        <w:t>(such as age, sex or race, outlined above)</w:t>
      </w:r>
      <w:r w:rsidR="009C1D04">
        <w:rPr>
          <w:rFonts w:eastAsia="Calibri"/>
          <w:lang w:eastAsia="en-US"/>
        </w:rPr>
        <w:t>.</w:t>
      </w:r>
      <w:r w:rsidR="00D818E2">
        <w:rPr>
          <w:rFonts w:eastAsia="Calibri"/>
          <w:lang w:eastAsia="en-US"/>
        </w:rPr>
        <w:t xml:space="preserve"> </w:t>
      </w:r>
      <w:r w:rsidR="00D818E2">
        <w:t xml:space="preserve">Harassment of any kind will not be tolerated </w:t>
      </w:r>
      <w:r w:rsidR="00D818E2" w:rsidRPr="00D818E2">
        <w:t xml:space="preserve">at </w:t>
      </w:r>
      <w:r w:rsidR="00D818E2" w:rsidRPr="00F52C12">
        <w:rPr>
          <w:color w:val="FF0000"/>
        </w:rPr>
        <w:t xml:space="preserve">&lt;Insert company name&gt;. </w:t>
      </w:r>
      <w:r w:rsidR="009C1D04">
        <w:rPr>
          <w:rFonts w:eastAsia="Calibri"/>
          <w:lang w:eastAsia="en-US"/>
        </w:rPr>
        <w:t xml:space="preserve"> H</w:t>
      </w:r>
      <w:r w:rsidR="002C29CF" w:rsidRPr="002C29CF">
        <w:rPr>
          <w:rFonts w:eastAsia="Calibri"/>
          <w:lang w:eastAsia="en-US"/>
        </w:rPr>
        <w:t xml:space="preserve">arassment that is not related to a protected </w:t>
      </w:r>
      <w:r w:rsidR="00CD122D">
        <w:rPr>
          <w:rFonts w:eastAsia="Calibri"/>
          <w:lang w:eastAsia="en-US"/>
        </w:rPr>
        <w:t>characteristic</w:t>
      </w:r>
      <w:r w:rsidR="00CD122D" w:rsidRPr="002C29CF">
        <w:rPr>
          <w:rFonts w:eastAsia="Calibri"/>
          <w:lang w:eastAsia="en-US"/>
        </w:rPr>
        <w:t xml:space="preserve"> </w:t>
      </w:r>
      <w:r w:rsidR="002C29CF" w:rsidRPr="002C29CF">
        <w:rPr>
          <w:rFonts w:eastAsia="Calibri"/>
          <w:lang w:eastAsia="en-US"/>
        </w:rPr>
        <w:t xml:space="preserve">is still inappropriate in the workplace and </w:t>
      </w:r>
      <w:r w:rsidR="00A82C20" w:rsidRPr="00F52C12">
        <w:rPr>
          <w:color w:val="FF0000"/>
        </w:rPr>
        <w:t xml:space="preserve">&lt;Insert company name&gt; </w:t>
      </w:r>
      <w:r w:rsidR="00A82C20">
        <w:rPr>
          <w:rFonts w:eastAsia="Calibri"/>
          <w:lang w:eastAsia="en-US"/>
        </w:rPr>
        <w:t>will</w:t>
      </w:r>
      <w:r w:rsidR="002C29CF" w:rsidRPr="002C29CF">
        <w:rPr>
          <w:rFonts w:eastAsia="Calibri"/>
          <w:lang w:eastAsia="en-US"/>
        </w:rPr>
        <w:t xml:space="preserve"> deal with </w:t>
      </w:r>
      <w:r w:rsidR="00A82C20">
        <w:rPr>
          <w:rFonts w:eastAsia="Calibri"/>
          <w:lang w:eastAsia="en-US"/>
        </w:rPr>
        <w:t xml:space="preserve">such incidents </w:t>
      </w:r>
      <w:r w:rsidR="002C29CF" w:rsidRPr="002C29CF">
        <w:rPr>
          <w:rFonts w:eastAsia="Calibri"/>
          <w:lang w:eastAsia="en-US"/>
        </w:rPr>
        <w:t>accordingly.</w:t>
      </w:r>
    </w:p>
    <w:p w14:paraId="5F661626" w14:textId="6F91DD3D" w:rsidR="002C29CF" w:rsidRPr="00233CCF" w:rsidRDefault="002C29CF" w:rsidP="002C29CF">
      <w:pPr>
        <w:spacing w:before="0" w:after="0" w:line="276" w:lineRule="auto"/>
        <w:rPr>
          <w:rFonts w:ascii="Calibri" w:eastAsia="Calibri" w:hAnsi="Calibri" w:cs="Arial"/>
          <w:bCs/>
          <w:szCs w:val="22"/>
          <w:lang w:eastAsia="en-US"/>
        </w:rPr>
      </w:pPr>
      <w:r w:rsidRPr="00233CCF">
        <w:rPr>
          <w:rFonts w:ascii="Calibri" w:eastAsia="Calibri" w:hAnsi="Calibri" w:cs="Arial"/>
          <w:bCs/>
          <w:szCs w:val="22"/>
          <w:lang w:eastAsia="en-US"/>
        </w:rPr>
        <w:t>Harassment</w:t>
      </w:r>
      <w:r w:rsidR="00FD1BA5" w:rsidRPr="00FD1BA5">
        <w:rPr>
          <w:rFonts w:ascii="Calibri" w:eastAsia="Calibri" w:hAnsi="Calibri" w:cs="Arial"/>
          <w:bCs/>
          <w:szCs w:val="22"/>
          <w:lang w:eastAsia="en-US"/>
        </w:rPr>
        <w:t xml:space="preserve"> can be physical, spoken or written.</w:t>
      </w:r>
      <w:r w:rsidR="00FD1BA5">
        <w:rPr>
          <w:rFonts w:ascii="Calibri" w:eastAsia="Calibri" w:hAnsi="Calibri" w:cs="Arial"/>
          <w:bCs/>
          <w:szCs w:val="22"/>
          <w:lang w:eastAsia="en-US"/>
        </w:rPr>
        <w:t xml:space="preserve"> It can include</w:t>
      </w:r>
      <w:r w:rsidR="00CD122D">
        <w:rPr>
          <w:rFonts w:ascii="Calibri" w:eastAsia="Calibri" w:hAnsi="Calibri" w:cs="Arial"/>
          <w:bCs/>
          <w:szCs w:val="22"/>
          <w:lang w:eastAsia="en-US"/>
        </w:rPr>
        <w:t>, but is not limited to</w:t>
      </w:r>
      <w:r w:rsidRPr="00233CCF">
        <w:rPr>
          <w:rFonts w:ascii="Calibri" w:eastAsia="Calibri" w:hAnsi="Calibri" w:cs="Arial"/>
          <w:bCs/>
          <w:szCs w:val="22"/>
          <w:lang w:eastAsia="en-US"/>
        </w:rPr>
        <w:t>:</w:t>
      </w:r>
    </w:p>
    <w:p w14:paraId="27D68252" w14:textId="4458A480" w:rsidR="00A51AF6" w:rsidRPr="00CD5A47" w:rsidRDefault="0029081B" w:rsidP="00B33E7B">
      <w:pPr>
        <w:pStyle w:val="Bullet"/>
        <w:rPr>
          <w:bCs/>
        </w:rPr>
      </w:pPr>
      <w:r w:rsidRPr="00CD5A47">
        <w:rPr>
          <w:bCs/>
        </w:rPr>
        <w:t>Intimidation, verbal abuse, repeated threats or ridicule</w:t>
      </w:r>
      <w:r w:rsidR="00CD122D" w:rsidRPr="00CD5A47">
        <w:rPr>
          <w:bCs/>
        </w:rPr>
        <w:t xml:space="preserve">; </w:t>
      </w:r>
    </w:p>
    <w:p w14:paraId="60DEECF3" w14:textId="18D50102" w:rsidR="00A51AF6" w:rsidRPr="00CD5A47" w:rsidRDefault="0029081B" w:rsidP="00B33E7B">
      <w:pPr>
        <w:pStyle w:val="Bullet"/>
        <w:rPr>
          <w:bCs/>
        </w:rPr>
      </w:pPr>
      <w:r w:rsidRPr="00CD5A47">
        <w:rPr>
          <w:bCs/>
        </w:rPr>
        <w:t>Sending offensive messages by text, email or other means</w:t>
      </w:r>
      <w:r w:rsidR="00CD122D" w:rsidRPr="00CD5A47">
        <w:rPr>
          <w:bCs/>
        </w:rPr>
        <w:t>;</w:t>
      </w:r>
    </w:p>
    <w:p w14:paraId="5C349CD9" w14:textId="3E9465BF" w:rsidR="00A51AF6" w:rsidRPr="00CD5A47" w:rsidRDefault="0029081B" w:rsidP="00B33E7B">
      <w:pPr>
        <w:pStyle w:val="Bullet"/>
        <w:rPr>
          <w:bCs/>
        </w:rPr>
      </w:pPr>
      <w:r w:rsidRPr="00CD5A47">
        <w:rPr>
          <w:bCs/>
        </w:rPr>
        <w:lastRenderedPageBreak/>
        <w:t>Deroga</w:t>
      </w:r>
      <w:r w:rsidR="00A51AF6" w:rsidRPr="00CD5A47">
        <w:rPr>
          <w:bCs/>
        </w:rPr>
        <w:t>tory comments</w:t>
      </w:r>
      <w:r w:rsidR="00CD122D" w:rsidRPr="00CD5A47">
        <w:rPr>
          <w:bCs/>
        </w:rPr>
        <w:t>;</w:t>
      </w:r>
    </w:p>
    <w:p w14:paraId="01FBF787" w14:textId="3FD26A20" w:rsidR="00A51AF6" w:rsidRPr="00CD5A47" w:rsidRDefault="0029081B" w:rsidP="00B33E7B">
      <w:pPr>
        <w:pStyle w:val="Bullet"/>
        <w:rPr>
          <w:bCs/>
        </w:rPr>
      </w:pPr>
      <w:r w:rsidRPr="00CD5A47">
        <w:rPr>
          <w:bCs/>
        </w:rPr>
        <w:t>Display</w:t>
      </w:r>
      <w:r w:rsidR="006D7D0F">
        <w:rPr>
          <w:bCs/>
        </w:rPr>
        <w:t>ing</w:t>
      </w:r>
      <w:r w:rsidRPr="00CD5A47">
        <w:rPr>
          <w:bCs/>
        </w:rPr>
        <w:t xml:space="preserve"> offensive materials, pictures, comments or objects</w:t>
      </w:r>
      <w:r w:rsidR="00CD122D" w:rsidRPr="00CD5A47">
        <w:rPr>
          <w:bCs/>
        </w:rPr>
        <w:t>;</w:t>
      </w:r>
    </w:p>
    <w:p w14:paraId="6A6C8F09" w14:textId="2A48463D" w:rsidR="002C29CF" w:rsidRPr="00CD5A47" w:rsidRDefault="0029081B" w:rsidP="00B33E7B">
      <w:pPr>
        <w:pStyle w:val="Bullet"/>
        <w:rPr>
          <w:bCs/>
        </w:rPr>
      </w:pPr>
      <w:r w:rsidRPr="00CD5A47">
        <w:rPr>
          <w:bCs/>
        </w:rPr>
        <w:t xml:space="preserve">Ridiculing someone because of their accent or </w:t>
      </w:r>
      <w:r w:rsidR="00FD1BA5" w:rsidRPr="00CD5A47">
        <w:rPr>
          <w:bCs/>
        </w:rPr>
        <w:t>English-speaking</w:t>
      </w:r>
      <w:r w:rsidRPr="00CD5A47">
        <w:rPr>
          <w:bCs/>
        </w:rPr>
        <w:t xml:space="preserve"> ability</w:t>
      </w:r>
      <w:r w:rsidR="00CD122D" w:rsidRPr="00CD5A47">
        <w:rPr>
          <w:bCs/>
        </w:rPr>
        <w:t>;</w:t>
      </w:r>
    </w:p>
    <w:p w14:paraId="61B8474D" w14:textId="15CECF6B" w:rsidR="002C29CF" w:rsidRPr="00CD5A47" w:rsidRDefault="0029081B" w:rsidP="00B33E7B">
      <w:pPr>
        <w:pStyle w:val="Bullet"/>
        <w:rPr>
          <w:bCs/>
        </w:rPr>
      </w:pPr>
      <w:r w:rsidRPr="00CD5A47">
        <w:rPr>
          <w:bCs/>
        </w:rPr>
        <w:t>T</w:t>
      </w:r>
      <w:r w:rsidR="002C29CF" w:rsidRPr="00CD5A47">
        <w:rPr>
          <w:bCs/>
        </w:rPr>
        <w:t xml:space="preserve">elling offensive </w:t>
      </w:r>
      <w:r w:rsidR="00A51AF6" w:rsidRPr="00CD5A47">
        <w:rPr>
          <w:bCs/>
        </w:rPr>
        <w:t xml:space="preserve">jokes or </w:t>
      </w:r>
      <w:r w:rsidR="006D7D0F">
        <w:rPr>
          <w:bCs/>
        </w:rPr>
        <w:t xml:space="preserve">making </w:t>
      </w:r>
      <w:r w:rsidR="00A51AF6" w:rsidRPr="00CD5A47">
        <w:rPr>
          <w:bCs/>
        </w:rPr>
        <w:t>practical jokes based on a protected characteristic</w:t>
      </w:r>
      <w:r w:rsidR="00CD122D" w:rsidRPr="00CD5A47">
        <w:rPr>
          <w:bCs/>
        </w:rPr>
        <w:t>;</w:t>
      </w:r>
      <w:r w:rsidR="00A51AF6" w:rsidRPr="00CD5A47">
        <w:rPr>
          <w:bCs/>
        </w:rPr>
        <w:t xml:space="preserve"> </w:t>
      </w:r>
    </w:p>
    <w:p w14:paraId="7594388D" w14:textId="1FE28D19" w:rsidR="002C29CF" w:rsidRPr="00CD5A47" w:rsidRDefault="0029081B" w:rsidP="00B33E7B">
      <w:pPr>
        <w:pStyle w:val="Bullet"/>
        <w:rPr>
          <w:bCs/>
        </w:rPr>
      </w:pPr>
      <w:r w:rsidRPr="00CD5A47">
        <w:rPr>
          <w:bCs/>
        </w:rPr>
        <w:t>B</w:t>
      </w:r>
      <w:r w:rsidR="002C29CF" w:rsidRPr="00CD5A47">
        <w:rPr>
          <w:bCs/>
        </w:rPr>
        <w:t xml:space="preserve">elittling or teasing someone </w:t>
      </w:r>
      <w:r w:rsidR="00A70D85" w:rsidRPr="00CD5A47">
        <w:rPr>
          <w:bCs/>
        </w:rPr>
        <w:t>based on a protected characteristic</w:t>
      </w:r>
      <w:r w:rsidR="00CD122D" w:rsidRPr="00CD5A47">
        <w:rPr>
          <w:bCs/>
        </w:rPr>
        <w:t>; and</w:t>
      </w:r>
    </w:p>
    <w:p w14:paraId="1F5359CF" w14:textId="55BE8228" w:rsidR="00A51AF6" w:rsidRPr="00CD5A47" w:rsidRDefault="0029081B" w:rsidP="00B33E7B">
      <w:pPr>
        <w:pStyle w:val="Bullet"/>
        <w:rPr>
          <w:bCs/>
        </w:rPr>
      </w:pPr>
      <w:r w:rsidRPr="00CD5A47">
        <w:rPr>
          <w:bCs/>
        </w:rPr>
        <w:t>Isolati</w:t>
      </w:r>
      <w:r w:rsidR="006D7D0F">
        <w:rPr>
          <w:bCs/>
        </w:rPr>
        <w:t>ng</w:t>
      </w:r>
      <w:r w:rsidRPr="00CD5A47">
        <w:rPr>
          <w:bCs/>
        </w:rPr>
        <w:t>, segregatin</w:t>
      </w:r>
      <w:r w:rsidR="006D7D0F">
        <w:rPr>
          <w:bCs/>
        </w:rPr>
        <w:t>g</w:t>
      </w:r>
      <w:r w:rsidRPr="00CD5A47">
        <w:rPr>
          <w:bCs/>
        </w:rPr>
        <w:t xml:space="preserve"> or humiliatin</w:t>
      </w:r>
      <w:r w:rsidR="006D7D0F">
        <w:rPr>
          <w:bCs/>
        </w:rPr>
        <w:t>g someone</w:t>
      </w:r>
      <w:r w:rsidRPr="00CD5A47">
        <w:rPr>
          <w:bCs/>
        </w:rPr>
        <w:t xml:space="preserve"> based on a protected characteristic</w:t>
      </w:r>
      <w:r w:rsidR="00CD122D" w:rsidRPr="00CD5A47">
        <w:rPr>
          <w:bCs/>
        </w:rPr>
        <w:t>.</w:t>
      </w:r>
    </w:p>
    <w:p w14:paraId="454D9B0F" w14:textId="18560A93" w:rsidR="002D28C3" w:rsidRPr="00F93A29" w:rsidRDefault="00D16E2A" w:rsidP="004533DC">
      <w:pPr>
        <w:pStyle w:val="Heading2"/>
      </w:pPr>
      <w:bookmarkStart w:id="74" w:name="_Toc516042787"/>
      <w:bookmarkStart w:id="75" w:name="_Toc518054662"/>
      <w:bookmarkStart w:id="76" w:name="_Toc506564611"/>
      <w:r>
        <w:t>6</w:t>
      </w:r>
      <w:r w:rsidR="004533DC" w:rsidRPr="00F93A29">
        <w:t>.3</w:t>
      </w:r>
      <w:r w:rsidR="0002040B" w:rsidRPr="00F93A29">
        <w:tab/>
      </w:r>
      <w:r w:rsidR="002D28C3" w:rsidRPr="00F93A29">
        <w:t>Sexual harassment</w:t>
      </w:r>
      <w:bookmarkEnd w:id="66"/>
      <w:bookmarkEnd w:id="67"/>
      <w:bookmarkEnd w:id="68"/>
      <w:bookmarkEnd w:id="69"/>
      <w:bookmarkEnd w:id="70"/>
      <w:bookmarkEnd w:id="71"/>
      <w:bookmarkEnd w:id="72"/>
      <w:bookmarkEnd w:id="73"/>
      <w:bookmarkEnd w:id="74"/>
      <w:bookmarkEnd w:id="75"/>
      <w:bookmarkEnd w:id="76"/>
      <w:r w:rsidR="002D28C3" w:rsidRPr="00F93A29">
        <w:t xml:space="preserve"> </w:t>
      </w:r>
    </w:p>
    <w:p w14:paraId="09149CF7" w14:textId="1CB26811" w:rsidR="00DB1E3E" w:rsidRPr="0071603F" w:rsidRDefault="002D28C3" w:rsidP="00016540">
      <w:pPr>
        <w:pStyle w:val="NormalLast"/>
      </w:pPr>
      <w:r w:rsidRPr="00233CCF">
        <w:t>Sexual harassment is</w:t>
      </w:r>
      <w:r w:rsidRPr="0071603F">
        <w:t xml:space="preserve"> </w:t>
      </w:r>
      <w:r w:rsidR="00A81C7B" w:rsidRPr="00016540">
        <w:rPr>
          <w:b/>
        </w:rPr>
        <w:t>any form of</w:t>
      </w:r>
      <w:r w:rsidRPr="00016540">
        <w:rPr>
          <w:b/>
        </w:rPr>
        <w:t xml:space="preserve"> unwelcome behaviour</w:t>
      </w:r>
      <w:r w:rsidR="00613618" w:rsidRPr="00016540">
        <w:rPr>
          <w:b/>
        </w:rPr>
        <w:t xml:space="preserve"> of a sexual nature</w:t>
      </w:r>
      <w:r w:rsidRPr="00016540">
        <w:rPr>
          <w:b/>
        </w:rPr>
        <w:t>, which could be expected to make a person feel offended, humiliated or intimidated</w:t>
      </w:r>
      <w:r w:rsidRPr="0071603F">
        <w:t xml:space="preserve">. </w:t>
      </w:r>
    </w:p>
    <w:p w14:paraId="45E2BB65" w14:textId="38898C1A" w:rsidR="00EF7068" w:rsidRPr="00F93A29" w:rsidRDefault="00EF7068" w:rsidP="00D818E2">
      <w:pPr>
        <w:pStyle w:val="NormalLast"/>
      </w:pPr>
      <w:r>
        <w:t xml:space="preserve">It is unlawful for </w:t>
      </w:r>
      <w:r w:rsidR="00A92D81">
        <w:t>a worker</w:t>
      </w:r>
      <w:r>
        <w:t xml:space="preserve"> to engage in sexual </w:t>
      </w:r>
      <w:proofErr w:type="gramStart"/>
      <w:r>
        <w:t>harassment, or</w:t>
      </w:r>
      <w:proofErr w:type="gramEnd"/>
      <w:r>
        <w:t xml:space="preserve"> encourage or allow another </w:t>
      </w:r>
      <w:r w:rsidR="00A92D81">
        <w:t xml:space="preserve">worker </w:t>
      </w:r>
      <w:r>
        <w:t xml:space="preserve">to do so. </w:t>
      </w:r>
      <w:r w:rsidR="00D818E2">
        <w:t xml:space="preserve">Sexual harassment will not be tolerated </w:t>
      </w:r>
      <w:r w:rsidR="00D818E2" w:rsidRPr="00D818E2">
        <w:t xml:space="preserve">at </w:t>
      </w:r>
      <w:r w:rsidR="00D818E2" w:rsidRPr="00F52C12">
        <w:rPr>
          <w:color w:val="FF0000"/>
        </w:rPr>
        <w:t>&lt;Insert company name&gt;.</w:t>
      </w:r>
    </w:p>
    <w:p w14:paraId="4D425A5A" w14:textId="4C799690" w:rsidR="002D28C3" w:rsidRPr="00F93A29" w:rsidRDefault="002D28C3" w:rsidP="004533DC">
      <w:pPr>
        <w:rPr>
          <w:rFonts w:asciiTheme="minorHAnsi" w:hAnsiTheme="minorHAnsi"/>
        </w:rPr>
      </w:pPr>
      <w:r w:rsidRPr="00F93A29">
        <w:rPr>
          <w:rFonts w:asciiTheme="minorHAnsi" w:hAnsiTheme="minorHAnsi"/>
        </w:rPr>
        <w:t>Sexual harassment can be physical, spoken or written. It can include</w:t>
      </w:r>
      <w:r w:rsidR="00CD122D">
        <w:rPr>
          <w:rFonts w:asciiTheme="minorHAnsi" w:hAnsiTheme="minorHAnsi"/>
        </w:rPr>
        <w:t>, but is not limited to</w:t>
      </w:r>
      <w:r w:rsidRPr="00F93A29">
        <w:rPr>
          <w:rFonts w:asciiTheme="minorHAnsi" w:hAnsiTheme="minorHAnsi"/>
        </w:rPr>
        <w:t>:</w:t>
      </w:r>
    </w:p>
    <w:p w14:paraId="0A4BC430" w14:textId="0EBA3807" w:rsidR="00FE024E" w:rsidRPr="00CD5A47" w:rsidRDefault="00FE024E" w:rsidP="00B33E7B">
      <w:pPr>
        <w:pStyle w:val="Bullet"/>
        <w:rPr>
          <w:bCs/>
        </w:rPr>
      </w:pPr>
      <w:r w:rsidRPr="00CD5A47">
        <w:rPr>
          <w:bCs/>
        </w:rPr>
        <w:t>Staring or leering at a person or parts of their body</w:t>
      </w:r>
      <w:r w:rsidR="00E0661B" w:rsidRPr="00CD5A47">
        <w:rPr>
          <w:bCs/>
        </w:rPr>
        <w:t>;</w:t>
      </w:r>
    </w:p>
    <w:p w14:paraId="17B22E32" w14:textId="0FD08A34" w:rsidR="00FE024E" w:rsidRPr="00CD5A47" w:rsidRDefault="00FE024E" w:rsidP="00B33E7B">
      <w:pPr>
        <w:pStyle w:val="Bullet"/>
        <w:rPr>
          <w:bCs/>
        </w:rPr>
      </w:pPr>
      <w:r w:rsidRPr="00CD5A47">
        <w:rPr>
          <w:bCs/>
        </w:rPr>
        <w:t xml:space="preserve">Excessive </w:t>
      </w:r>
      <w:r w:rsidR="00255DBA" w:rsidRPr="00CD5A47">
        <w:rPr>
          <w:bCs/>
        </w:rPr>
        <w:t xml:space="preserve">or unwelcome </w:t>
      </w:r>
      <w:r w:rsidRPr="00CD5A47">
        <w:rPr>
          <w:bCs/>
        </w:rPr>
        <w:t>familiarity or physical contact, such as touching, hugging, kissing, pinching, massaging and brushing up against someone</w:t>
      </w:r>
      <w:r w:rsidR="00E0661B" w:rsidRPr="00CD5A47">
        <w:rPr>
          <w:bCs/>
        </w:rPr>
        <w:t>;</w:t>
      </w:r>
    </w:p>
    <w:p w14:paraId="29A2F5F4" w14:textId="4C4872EE" w:rsidR="00FE024E" w:rsidRPr="00CD5A47" w:rsidRDefault="00FE024E" w:rsidP="00B33E7B">
      <w:pPr>
        <w:pStyle w:val="Bullet"/>
        <w:rPr>
          <w:bCs/>
        </w:rPr>
      </w:pPr>
      <w:r w:rsidRPr="00CD5A47">
        <w:rPr>
          <w:bCs/>
        </w:rPr>
        <w:t>Suggestive comments, jokes, conversations or innuendo</w:t>
      </w:r>
      <w:r w:rsidR="00E0661B" w:rsidRPr="00CD5A47">
        <w:rPr>
          <w:bCs/>
        </w:rPr>
        <w:t>;</w:t>
      </w:r>
    </w:p>
    <w:p w14:paraId="6BC2578C" w14:textId="126DE7C9" w:rsidR="00FE024E" w:rsidRPr="00CD5A47" w:rsidRDefault="00FE024E" w:rsidP="00B33E7B">
      <w:pPr>
        <w:pStyle w:val="Bullet"/>
        <w:rPr>
          <w:bCs/>
        </w:rPr>
      </w:pPr>
      <w:r w:rsidRPr="00CD5A47">
        <w:rPr>
          <w:bCs/>
        </w:rPr>
        <w:t>Insults or taunts of a sexual nature</w:t>
      </w:r>
      <w:r w:rsidR="002C78CD" w:rsidRPr="00CD5A47">
        <w:rPr>
          <w:bCs/>
        </w:rPr>
        <w:t xml:space="preserve"> or obscene gestures</w:t>
      </w:r>
      <w:r w:rsidR="00E0661B" w:rsidRPr="00CD5A47">
        <w:rPr>
          <w:bCs/>
        </w:rPr>
        <w:t>;</w:t>
      </w:r>
    </w:p>
    <w:p w14:paraId="19A581C2" w14:textId="1D61BCE6" w:rsidR="00FE024E" w:rsidRPr="00CD5A47" w:rsidRDefault="00FE024E" w:rsidP="00B33E7B">
      <w:pPr>
        <w:pStyle w:val="Bullet"/>
        <w:rPr>
          <w:bCs/>
        </w:rPr>
      </w:pPr>
      <w:r w:rsidRPr="00CD5A47">
        <w:rPr>
          <w:bCs/>
        </w:rPr>
        <w:t>Intrusive questions or comments about someone’s private life</w:t>
      </w:r>
      <w:r w:rsidR="00E0661B" w:rsidRPr="00CD5A47">
        <w:rPr>
          <w:bCs/>
        </w:rPr>
        <w:t>;</w:t>
      </w:r>
    </w:p>
    <w:p w14:paraId="7D6FB887" w14:textId="499883D8" w:rsidR="00FE024E" w:rsidRPr="00CD5A47" w:rsidRDefault="00FE024E" w:rsidP="00B33E7B">
      <w:pPr>
        <w:pStyle w:val="Bullet"/>
        <w:rPr>
          <w:bCs/>
        </w:rPr>
      </w:pPr>
      <w:r w:rsidRPr="00CD5A47">
        <w:rPr>
          <w:bCs/>
        </w:rPr>
        <w:t xml:space="preserve">Displaying </w:t>
      </w:r>
      <w:r w:rsidR="00255DBA" w:rsidRPr="00CD5A47">
        <w:rPr>
          <w:bCs/>
        </w:rPr>
        <w:t>or disseminating</w:t>
      </w:r>
      <w:r w:rsidR="002C78CD" w:rsidRPr="00CD5A47">
        <w:rPr>
          <w:bCs/>
        </w:rPr>
        <w:t xml:space="preserve"> material such as</w:t>
      </w:r>
      <w:r w:rsidR="00255DBA" w:rsidRPr="00CD5A47">
        <w:rPr>
          <w:bCs/>
        </w:rPr>
        <w:t xml:space="preserve"> </w:t>
      </w:r>
      <w:r w:rsidRPr="00CD5A47">
        <w:rPr>
          <w:bCs/>
        </w:rPr>
        <w:t>posters, magazines or screen savers of a sexual nature</w:t>
      </w:r>
      <w:r w:rsidR="00E0661B" w:rsidRPr="00CD5A47">
        <w:rPr>
          <w:bCs/>
        </w:rPr>
        <w:t>;</w:t>
      </w:r>
    </w:p>
    <w:p w14:paraId="42071711" w14:textId="4E52AEAD" w:rsidR="00FE024E" w:rsidRPr="00CD5A47" w:rsidRDefault="002C78CD" w:rsidP="00B33E7B">
      <w:pPr>
        <w:pStyle w:val="Bullet"/>
        <w:rPr>
          <w:bCs/>
        </w:rPr>
      </w:pPr>
      <w:r w:rsidRPr="00CD5A47">
        <w:rPr>
          <w:bCs/>
        </w:rPr>
        <w:t xml:space="preserve">Making or sending </w:t>
      </w:r>
      <w:r w:rsidR="00FE024E" w:rsidRPr="00CD5A47">
        <w:rPr>
          <w:bCs/>
        </w:rPr>
        <w:t>sexually explicit</w:t>
      </w:r>
      <w:r w:rsidRPr="00CD5A47">
        <w:rPr>
          <w:bCs/>
        </w:rPr>
        <w:t xml:space="preserve"> phone calls</w:t>
      </w:r>
      <w:r w:rsidR="00FE024E" w:rsidRPr="00CD5A47">
        <w:rPr>
          <w:bCs/>
        </w:rPr>
        <w:t xml:space="preserve"> emails or text messages</w:t>
      </w:r>
      <w:r w:rsidR="00E0661B" w:rsidRPr="00CD5A47">
        <w:rPr>
          <w:bCs/>
        </w:rPr>
        <w:t>;</w:t>
      </w:r>
    </w:p>
    <w:p w14:paraId="250CC31D" w14:textId="4E6BA575" w:rsidR="00FE024E" w:rsidRPr="00CD5A47" w:rsidRDefault="00FE024E" w:rsidP="00B33E7B">
      <w:pPr>
        <w:pStyle w:val="Bullet"/>
        <w:rPr>
          <w:bCs/>
        </w:rPr>
      </w:pPr>
      <w:r w:rsidRPr="00CD5A47">
        <w:rPr>
          <w:bCs/>
        </w:rPr>
        <w:t>Inappropriate advances on social networking sites</w:t>
      </w:r>
      <w:r w:rsidR="00E0661B" w:rsidRPr="00CD5A47">
        <w:rPr>
          <w:bCs/>
        </w:rPr>
        <w:t>;</w:t>
      </w:r>
    </w:p>
    <w:p w14:paraId="75A60480" w14:textId="12B7616F" w:rsidR="00FE024E" w:rsidRPr="00CD5A47" w:rsidRDefault="00FE024E" w:rsidP="00B33E7B">
      <w:pPr>
        <w:pStyle w:val="Bullet"/>
        <w:rPr>
          <w:bCs/>
        </w:rPr>
      </w:pPr>
      <w:r w:rsidRPr="00CD5A47">
        <w:rPr>
          <w:bCs/>
        </w:rPr>
        <w:t>Accessing sexually explicit internet sites in the presence of others</w:t>
      </w:r>
      <w:r w:rsidR="00E0661B" w:rsidRPr="00CD5A47">
        <w:rPr>
          <w:bCs/>
        </w:rPr>
        <w:t>;</w:t>
      </w:r>
    </w:p>
    <w:p w14:paraId="7D07A1F3" w14:textId="677C10A1" w:rsidR="00FE024E" w:rsidRPr="00B33E7B" w:rsidRDefault="00FE024E" w:rsidP="00B33E7B">
      <w:pPr>
        <w:pStyle w:val="Bullet"/>
      </w:pPr>
      <w:r w:rsidRPr="00CD5A47">
        <w:rPr>
          <w:bCs/>
        </w:rPr>
        <w:t>Unwelcome flirting, requests for sex or repeated unwanted requests to go out on dates</w:t>
      </w:r>
      <w:r w:rsidR="00E0661B" w:rsidRPr="00CD5A47">
        <w:rPr>
          <w:bCs/>
        </w:rPr>
        <w:t>;</w:t>
      </w:r>
    </w:p>
    <w:p w14:paraId="11FF2CEF" w14:textId="5F53D434" w:rsidR="00D21C7F" w:rsidRPr="00CD5A47" w:rsidRDefault="00D21C7F" w:rsidP="00CD5A47">
      <w:pPr>
        <w:pStyle w:val="Bullet"/>
        <w:rPr>
          <w:bCs/>
        </w:rPr>
      </w:pPr>
      <w:r w:rsidRPr="00CD5A47">
        <w:rPr>
          <w:bCs/>
        </w:rPr>
        <w:t>Inappropriate or unwanted gifts</w:t>
      </w:r>
      <w:r w:rsidR="00E0661B" w:rsidRPr="00CD5A47">
        <w:rPr>
          <w:bCs/>
        </w:rPr>
        <w:t>;</w:t>
      </w:r>
      <w:r w:rsidRPr="00CD5A47">
        <w:rPr>
          <w:bCs/>
        </w:rPr>
        <w:t xml:space="preserve"> </w:t>
      </w:r>
      <w:r w:rsidR="00E0661B" w:rsidRPr="00CD5A47">
        <w:rPr>
          <w:bCs/>
        </w:rPr>
        <w:t>and</w:t>
      </w:r>
    </w:p>
    <w:p w14:paraId="28DCE66F" w14:textId="7F4F44EB" w:rsidR="00FE024E" w:rsidRPr="00CD5A47" w:rsidRDefault="00FE024E" w:rsidP="00B33E7B">
      <w:pPr>
        <w:pStyle w:val="Bullet"/>
        <w:rPr>
          <w:bCs/>
        </w:rPr>
      </w:pPr>
      <w:r w:rsidRPr="00CD5A47">
        <w:rPr>
          <w:bCs/>
        </w:rPr>
        <w:t xml:space="preserve">Behaviour that may also </w:t>
      </w:r>
      <w:proofErr w:type="gramStart"/>
      <w:r w:rsidRPr="00CD5A47">
        <w:rPr>
          <w:bCs/>
        </w:rPr>
        <w:t>be considered to be</w:t>
      </w:r>
      <w:proofErr w:type="gramEnd"/>
      <w:r w:rsidRPr="00CD5A47">
        <w:rPr>
          <w:bCs/>
        </w:rPr>
        <w:t xml:space="preserve"> an offence under criminal law, such as physical </w:t>
      </w:r>
      <w:r w:rsidR="006D7D0F">
        <w:rPr>
          <w:bCs/>
        </w:rPr>
        <w:t xml:space="preserve">or </w:t>
      </w:r>
      <w:r w:rsidR="006D7D0F" w:rsidRPr="00CD5A47">
        <w:rPr>
          <w:bCs/>
        </w:rPr>
        <w:t xml:space="preserve">sexual </w:t>
      </w:r>
      <w:r w:rsidRPr="00CD5A47">
        <w:rPr>
          <w:bCs/>
        </w:rPr>
        <w:t>assault, indecent exposure, stalking or obscene communications</w:t>
      </w:r>
      <w:r w:rsidR="00E0661B" w:rsidRPr="00CD5A47">
        <w:rPr>
          <w:bCs/>
        </w:rPr>
        <w:t>.</w:t>
      </w:r>
    </w:p>
    <w:p w14:paraId="2CFCB361" w14:textId="03D1302C" w:rsidR="00FE024E" w:rsidRPr="00FD1BA5" w:rsidRDefault="002D28C3" w:rsidP="004533DC">
      <w:pPr>
        <w:rPr>
          <w:rFonts w:asciiTheme="minorHAnsi" w:hAnsiTheme="minorHAnsi"/>
          <w:b/>
        </w:rPr>
      </w:pPr>
      <w:r w:rsidRPr="00FD1BA5">
        <w:rPr>
          <w:rFonts w:asciiTheme="minorHAnsi" w:hAnsiTheme="minorHAnsi"/>
          <w:b/>
        </w:rPr>
        <w:t>Just because someone does not object to inappropriate behaviour in the workplace at the time, does not mean that they are consenting to the behaviour.</w:t>
      </w:r>
      <w:r w:rsidR="00A96E50" w:rsidRPr="00FD1BA5">
        <w:rPr>
          <w:rFonts w:asciiTheme="minorHAnsi" w:hAnsiTheme="minorHAnsi"/>
          <w:b/>
        </w:rPr>
        <w:t xml:space="preserve"> </w:t>
      </w:r>
    </w:p>
    <w:p w14:paraId="717E52E1" w14:textId="55040F1E" w:rsidR="00FE024E" w:rsidRDefault="00A96E50" w:rsidP="00B33E7B">
      <w:pPr>
        <w:keepNext/>
        <w:rPr>
          <w:rFonts w:asciiTheme="minorHAnsi" w:hAnsiTheme="minorHAnsi"/>
        </w:rPr>
      </w:pPr>
      <w:r>
        <w:rPr>
          <w:rFonts w:asciiTheme="minorHAnsi" w:hAnsiTheme="minorHAnsi"/>
        </w:rPr>
        <w:t xml:space="preserve">Behaviour can still </w:t>
      </w:r>
      <w:proofErr w:type="gramStart"/>
      <w:r>
        <w:rPr>
          <w:rFonts w:asciiTheme="minorHAnsi" w:hAnsiTheme="minorHAnsi"/>
        </w:rPr>
        <w:t>be considered to be</w:t>
      </w:r>
      <w:proofErr w:type="gramEnd"/>
      <w:r>
        <w:rPr>
          <w:rFonts w:asciiTheme="minorHAnsi" w:hAnsiTheme="minorHAnsi"/>
        </w:rPr>
        <w:t xml:space="preserve"> sexual harassment </w:t>
      </w:r>
      <w:r w:rsidR="00D21C7F">
        <w:rPr>
          <w:rFonts w:asciiTheme="minorHAnsi" w:hAnsiTheme="minorHAnsi"/>
        </w:rPr>
        <w:t>even if</w:t>
      </w:r>
      <w:r w:rsidR="00FE024E">
        <w:rPr>
          <w:rFonts w:asciiTheme="minorHAnsi" w:hAnsiTheme="minorHAnsi"/>
        </w:rPr>
        <w:t>:</w:t>
      </w:r>
      <w:r>
        <w:rPr>
          <w:rFonts w:asciiTheme="minorHAnsi" w:hAnsiTheme="minorHAnsi"/>
        </w:rPr>
        <w:t xml:space="preserve"> </w:t>
      </w:r>
    </w:p>
    <w:p w14:paraId="5B7EA1D9" w14:textId="167B7616" w:rsidR="00D21C7F" w:rsidRPr="00CD5A47" w:rsidRDefault="00D21C7F" w:rsidP="00CD5A47">
      <w:pPr>
        <w:pStyle w:val="Bullet"/>
        <w:rPr>
          <w:bCs/>
        </w:rPr>
      </w:pPr>
      <w:r w:rsidRPr="00CD5A47">
        <w:rPr>
          <w:bCs/>
        </w:rPr>
        <w:t>It is a one-off incident</w:t>
      </w:r>
      <w:r w:rsidR="00E0661B" w:rsidRPr="00CD5A47">
        <w:rPr>
          <w:bCs/>
        </w:rPr>
        <w:t>;</w:t>
      </w:r>
    </w:p>
    <w:p w14:paraId="7F8C72A4" w14:textId="17C4DDCC" w:rsidR="00FE024E" w:rsidRPr="00CD5A47" w:rsidRDefault="00FE024E" w:rsidP="00B33E7B">
      <w:pPr>
        <w:pStyle w:val="Bullet"/>
        <w:rPr>
          <w:bCs/>
        </w:rPr>
      </w:pPr>
      <w:r w:rsidRPr="00CD5A47">
        <w:rPr>
          <w:bCs/>
        </w:rPr>
        <w:t xml:space="preserve">The person engaging in the behaviour did not intend to </w:t>
      </w:r>
      <w:r w:rsidR="00FD1BA5" w:rsidRPr="00CD5A47">
        <w:rPr>
          <w:bCs/>
        </w:rPr>
        <w:t>humiliate, intimidate or offend</w:t>
      </w:r>
      <w:r w:rsidR="00E0661B" w:rsidRPr="00CD5A47">
        <w:rPr>
          <w:bCs/>
        </w:rPr>
        <w:t>;</w:t>
      </w:r>
    </w:p>
    <w:p w14:paraId="7049256F" w14:textId="3EAB3724" w:rsidR="00FE024E" w:rsidRPr="00CD5A47" w:rsidRDefault="006D7D0F" w:rsidP="00B33E7B">
      <w:pPr>
        <w:pStyle w:val="Bullet"/>
        <w:rPr>
          <w:bCs/>
        </w:rPr>
      </w:pPr>
      <w:r>
        <w:rPr>
          <w:bCs/>
        </w:rPr>
        <w:t>Other</w:t>
      </w:r>
      <w:r w:rsidR="00FE024E" w:rsidRPr="00CD5A47">
        <w:rPr>
          <w:bCs/>
        </w:rPr>
        <w:t xml:space="preserve"> people in the workplace are </w:t>
      </w:r>
      <w:r w:rsidR="00A96E50" w:rsidRPr="00CD5A47">
        <w:rPr>
          <w:bCs/>
        </w:rPr>
        <w:t>not offended by the behaviour</w:t>
      </w:r>
      <w:r w:rsidR="00E0661B" w:rsidRPr="00CD5A47">
        <w:rPr>
          <w:bCs/>
        </w:rPr>
        <w:t>; or</w:t>
      </w:r>
    </w:p>
    <w:p w14:paraId="07398ED2" w14:textId="767DA429" w:rsidR="002D28C3" w:rsidRPr="00CD5A47" w:rsidRDefault="00FE024E" w:rsidP="00B33E7B">
      <w:pPr>
        <w:pStyle w:val="Bullet"/>
        <w:rPr>
          <w:bCs/>
        </w:rPr>
      </w:pPr>
      <w:r w:rsidRPr="00CD5A47">
        <w:rPr>
          <w:bCs/>
        </w:rPr>
        <w:t>T</w:t>
      </w:r>
      <w:r w:rsidR="00A96E50" w:rsidRPr="00CD5A47">
        <w:rPr>
          <w:bCs/>
        </w:rPr>
        <w:t>he behaviour was previously an accepted practi</w:t>
      </w:r>
      <w:r w:rsidR="009C1D04" w:rsidRPr="00CD5A47">
        <w:rPr>
          <w:bCs/>
        </w:rPr>
        <w:t>c</w:t>
      </w:r>
      <w:r w:rsidR="00A96E50" w:rsidRPr="00CD5A47">
        <w:rPr>
          <w:bCs/>
        </w:rPr>
        <w:t>e in the workplace</w:t>
      </w:r>
      <w:r w:rsidR="00E0661B" w:rsidRPr="00CD5A47">
        <w:rPr>
          <w:bCs/>
        </w:rPr>
        <w:t>.</w:t>
      </w:r>
    </w:p>
    <w:p w14:paraId="4628C3A3" w14:textId="01882EAC" w:rsidR="002D28C3" w:rsidRPr="00F93A29" w:rsidRDefault="002D28C3" w:rsidP="004533DC">
      <w:pPr>
        <w:rPr>
          <w:rFonts w:asciiTheme="minorHAnsi" w:hAnsiTheme="minorHAnsi"/>
        </w:rPr>
      </w:pPr>
      <w:r w:rsidRPr="00F93A29">
        <w:rPr>
          <w:rFonts w:asciiTheme="minorHAnsi" w:hAnsiTheme="minorHAnsi"/>
        </w:rPr>
        <w:lastRenderedPageBreak/>
        <w:t xml:space="preserve">Sexual harassment </w:t>
      </w:r>
      <w:r w:rsidR="00A96E50">
        <w:rPr>
          <w:rFonts w:asciiTheme="minorHAnsi" w:hAnsiTheme="minorHAnsi"/>
        </w:rPr>
        <w:t xml:space="preserve">may be considered work-related even if it occurs outside of the workplace or outside of normal working hours, such as </w:t>
      </w:r>
      <w:r w:rsidR="00A81C7B">
        <w:rPr>
          <w:rFonts w:asciiTheme="minorHAnsi" w:hAnsiTheme="minorHAnsi"/>
        </w:rPr>
        <w:t>on tour</w:t>
      </w:r>
      <w:r w:rsidR="002C78CD">
        <w:rPr>
          <w:rFonts w:asciiTheme="minorHAnsi" w:hAnsiTheme="minorHAnsi"/>
        </w:rPr>
        <w:t xml:space="preserve">, </w:t>
      </w:r>
      <w:r w:rsidR="00E0661B">
        <w:rPr>
          <w:rFonts w:asciiTheme="minorHAnsi" w:hAnsiTheme="minorHAnsi"/>
        </w:rPr>
        <w:t xml:space="preserve">during </w:t>
      </w:r>
      <w:r w:rsidR="00BA495C">
        <w:rPr>
          <w:rFonts w:asciiTheme="minorHAnsi" w:hAnsiTheme="minorHAnsi"/>
        </w:rPr>
        <w:t xml:space="preserve">work-related </w:t>
      </w:r>
      <w:r w:rsidR="002C78CD">
        <w:rPr>
          <w:rFonts w:asciiTheme="minorHAnsi" w:hAnsiTheme="minorHAnsi"/>
        </w:rPr>
        <w:t>travel,</w:t>
      </w:r>
      <w:r w:rsidR="00A81C7B">
        <w:rPr>
          <w:rFonts w:asciiTheme="minorHAnsi" w:hAnsiTheme="minorHAnsi"/>
        </w:rPr>
        <w:t xml:space="preserve"> </w:t>
      </w:r>
      <w:r w:rsidR="00E0661B">
        <w:rPr>
          <w:rFonts w:asciiTheme="minorHAnsi" w:hAnsiTheme="minorHAnsi"/>
        </w:rPr>
        <w:t xml:space="preserve">or </w:t>
      </w:r>
      <w:r w:rsidR="00A96E50">
        <w:rPr>
          <w:rFonts w:asciiTheme="minorHAnsi" w:hAnsiTheme="minorHAnsi"/>
        </w:rPr>
        <w:t>at a</w:t>
      </w:r>
      <w:r w:rsidR="000E177E">
        <w:rPr>
          <w:rFonts w:asciiTheme="minorHAnsi" w:hAnsiTheme="minorHAnsi"/>
        </w:rPr>
        <w:t xml:space="preserve">n </w:t>
      </w:r>
      <w:r w:rsidR="005025DE">
        <w:rPr>
          <w:rFonts w:asciiTheme="minorHAnsi" w:hAnsiTheme="minorHAnsi"/>
        </w:rPr>
        <w:t xml:space="preserve">opening night, after party, </w:t>
      </w:r>
      <w:r w:rsidR="000E177E">
        <w:rPr>
          <w:rFonts w:asciiTheme="minorHAnsi" w:hAnsiTheme="minorHAnsi"/>
        </w:rPr>
        <w:t>industry event</w:t>
      </w:r>
      <w:r w:rsidR="00BA495C">
        <w:rPr>
          <w:rFonts w:asciiTheme="minorHAnsi" w:hAnsiTheme="minorHAnsi"/>
        </w:rPr>
        <w:t>,</w:t>
      </w:r>
      <w:r w:rsidR="000E177E">
        <w:rPr>
          <w:rFonts w:asciiTheme="minorHAnsi" w:hAnsiTheme="minorHAnsi"/>
        </w:rPr>
        <w:t xml:space="preserve"> promotional activity</w:t>
      </w:r>
      <w:r w:rsidR="00BA495C">
        <w:rPr>
          <w:rFonts w:asciiTheme="minorHAnsi" w:hAnsiTheme="minorHAnsi"/>
        </w:rPr>
        <w:t xml:space="preserve"> or conference</w:t>
      </w:r>
      <w:r w:rsidRPr="00F93A29">
        <w:rPr>
          <w:rFonts w:asciiTheme="minorHAnsi" w:hAnsiTheme="minorHAnsi"/>
        </w:rPr>
        <w:t>.</w:t>
      </w:r>
    </w:p>
    <w:p w14:paraId="24E62AA5" w14:textId="3DECC313" w:rsidR="002D28C3" w:rsidRPr="00F93A29" w:rsidRDefault="002D28C3" w:rsidP="004533DC">
      <w:pPr>
        <w:rPr>
          <w:rFonts w:asciiTheme="minorHAnsi" w:hAnsiTheme="minorHAnsi"/>
        </w:rPr>
      </w:pPr>
      <w:r w:rsidRPr="00F93A29">
        <w:rPr>
          <w:rFonts w:asciiTheme="minorHAnsi" w:hAnsiTheme="minorHAnsi"/>
        </w:rPr>
        <w:t>All</w:t>
      </w:r>
      <w:r w:rsidR="00096DC5">
        <w:rPr>
          <w:rFonts w:asciiTheme="minorHAnsi" w:hAnsiTheme="minorHAnsi"/>
        </w:rPr>
        <w:t xml:space="preserve"> </w:t>
      </w:r>
      <w:r w:rsidR="00A92D81">
        <w:rPr>
          <w:rFonts w:asciiTheme="minorHAnsi" w:hAnsiTheme="minorHAnsi"/>
        </w:rPr>
        <w:t>workers</w:t>
      </w:r>
      <w:r w:rsidR="00A92D81" w:rsidRPr="00F93A29">
        <w:rPr>
          <w:rFonts w:asciiTheme="minorHAnsi" w:hAnsiTheme="minorHAnsi"/>
        </w:rPr>
        <w:t xml:space="preserve"> </w:t>
      </w:r>
      <w:r w:rsidRPr="00F93A29">
        <w:rPr>
          <w:rFonts w:asciiTheme="minorHAnsi" w:hAnsiTheme="minorHAnsi"/>
        </w:rPr>
        <w:t>have the same rights and responsibilities in relation to sexual harassment.</w:t>
      </w:r>
    </w:p>
    <w:p w14:paraId="4359F97F" w14:textId="7CC000A6" w:rsidR="002D28C3" w:rsidRPr="0071603F" w:rsidRDefault="002D28C3" w:rsidP="004533DC">
      <w:pPr>
        <w:rPr>
          <w:rFonts w:asciiTheme="minorHAnsi" w:hAnsiTheme="minorHAnsi"/>
          <w:b/>
        </w:rPr>
      </w:pPr>
      <w:r w:rsidRPr="0071603F">
        <w:rPr>
          <w:rFonts w:asciiTheme="minorHAnsi" w:hAnsiTheme="minorHAnsi"/>
          <w:b/>
        </w:rPr>
        <w:t xml:space="preserve">All incidents of sexual harassment – no matter how </w:t>
      </w:r>
      <w:r w:rsidR="006D7D0F">
        <w:rPr>
          <w:rFonts w:asciiTheme="minorHAnsi" w:hAnsiTheme="minorHAnsi"/>
          <w:b/>
        </w:rPr>
        <w:t>big</w:t>
      </w:r>
      <w:r w:rsidRPr="0071603F">
        <w:rPr>
          <w:rFonts w:asciiTheme="minorHAnsi" w:hAnsiTheme="minorHAnsi"/>
          <w:b/>
        </w:rPr>
        <w:t xml:space="preserve"> or small or who is involved –</w:t>
      </w:r>
      <w:r w:rsidR="00A96E50" w:rsidRPr="0071603F">
        <w:rPr>
          <w:rFonts w:asciiTheme="minorHAnsi" w:hAnsiTheme="minorHAnsi"/>
          <w:b/>
        </w:rPr>
        <w:t xml:space="preserve"> should be reported to </w:t>
      </w:r>
      <w:r w:rsidR="00A81C7B" w:rsidRPr="0071603F">
        <w:rPr>
          <w:rFonts w:asciiTheme="minorHAnsi" w:hAnsiTheme="minorHAnsi"/>
          <w:b/>
        </w:rPr>
        <w:t xml:space="preserve">the appointed </w:t>
      </w:r>
      <w:r w:rsidR="00FD1BA5">
        <w:rPr>
          <w:rFonts w:asciiTheme="minorHAnsi" w:hAnsiTheme="minorHAnsi"/>
          <w:b/>
        </w:rPr>
        <w:t>C</w:t>
      </w:r>
      <w:r w:rsidR="00A81C7B" w:rsidRPr="0071603F">
        <w:rPr>
          <w:rFonts w:asciiTheme="minorHAnsi" w:hAnsiTheme="minorHAnsi"/>
          <w:b/>
        </w:rPr>
        <w:t xml:space="preserve">omplaints </w:t>
      </w:r>
      <w:r w:rsidR="00FD1BA5">
        <w:rPr>
          <w:rFonts w:asciiTheme="minorHAnsi" w:hAnsiTheme="minorHAnsi"/>
          <w:b/>
        </w:rPr>
        <w:t>P</w:t>
      </w:r>
      <w:r w:rsidR="00A81C7B" w:rsidRPr="0071603F">
        <w:rPr>
          <w:rFonts w:asciiTheme="minorHAnsi" w:hAnsiTheme="minorHAnsi"/>
          <w:b/>
        </w:rPr>
        <w:t xml:space="preserve">erson (refer </w:t>
      </w:r>
      <w:r w:rsidR="00E0661B">
        <w:rPr>
          <w:rFonts w:asciiTheme="minorHAnsi" w:hAnsiTheme="minorHAnsi"/>
          <w:b/>
        </w:rPr>
        <w:t xml:space="preserve">to the </w:t>
      </w:r>
      <w:r w:rsidR="00A81C7B" w:rsidRPr="0071603F">
        <w:rPr>
          <w:rFonts w:asciiTheme="minorHAnsi" w:hAnsiTheme="minorHAnsi"/>
          <w:b/>
        </w:rPr>
        <w:t xml:space="preserve">Complaints Handling and Investigation Procedure) or relevant leadership or management position </w:t>
      </w:r>
      <w:r w:rsidR="00A96E50" w:rsidRPr="0071603F">
        <w:rPr>
          <w:rFonts w:asciiTheme="minorHAnsi" w:hAnsiTheme="minorHAnsi"/>
          <w:b/>
        </w:rPr>
        <w:t xml:space="preserve">so that appropriate action can be taken. </w:t>
      </w:r>
      <w:r w:rsidRPr="0071603F">
        <w:rPr>
          <w:rFonts w:asciiTheme="minorHAnsi" w:hAnsiTheme="minorHAnsi"/>
          <w:b/>
        </w:rPr>
        <w:t xml:space="preserve"> </w:t>
      </w:r>
    </w:p>
    <w:p w14:paraId="5240B784" w14:textId="77777777" w:rsidR="00BA495C" w:rsidRPr="00A70D85" w:rsidRDefault="00BA495C" w:rsidP="00BA495C">
      <w:pPr>
        <w:rPr>
          <w:rStyle w:val="Strong"/>
          <w:rFonts w:asciiTheme="minorHAnsi" w:hAnsiTheme="minorHAnsi" w:cstheme="minorHAnsi"/>
        </w:rPr>
      </w:pPr>
      <w:r w:rsidRPr="00A70D85">
        <w:rPr>
          <w:rStyle w:val="Strong"/>
          <w:rFonts w:asciiTheme="minorHAnsi" w:hAnsiTheme="minorHAnsi" w:cstheme="minorHAnsi"/>
        </w:rPr>
        <w:t xml:space="preserve">What is not sexual harassment? </w:t>
      </w:r>
    </w:p>
    <w:p w14:paraId="64AF1FA3" w14:textId="4503221C" w:rsidR="00AD3E47" w:rsidRPr="00F93A29" w:rsidRDefault="00A96E50" w:rsidP="00174549">
      <w:pPr>
        <w:pStyle w:val="NormalLast"/>
      </w:pPr>
      <w:r>
        <w:t>Where</w:t>
      </w:r>
      <w:r w:rsidR="00096DC5">
        <w:t xml:space="preserve"> </w:t>
      </w:r>
      <w:r w:rsidR="00A92D81">
        <w:t>worker</w:t>
      </w:r>
      <w:r w:rsidR="0071603F">
        <w:t>s</w:t>
      </w:r>
      <w:r w:rsidR="00AD3E47">
        <w:t xml:space="preserve"> engage in consensual</w:t>
      </w:r>
      <w:r>
        <w:t>, welcome and reciprocated</w:t>
      </w:r>
      <w:r w:rsidR="00AD3E47">
        <w:t xml:space="preserve"> behaviour, </w:t>
      </w:r>
      <w:r>
        <w:t xml:space="preserve">this is not sexual harassment. However, </w:t>
      </w:r>
      <w:r w:rsidR="00AD3E47">
        <w:t xml:space="preserve">appropriate professionalism </w:t>
      </w:r>
      <w:proofErr w:type="gramStart"/>
      <w:r w:rsidR="00AD3E47">
        <w:t>is expected of all</w:t>
      </w:r>
      <w:r w:rsidR="00096DC5">
        <w:t xml:space="preserve"> </w:t>
      </w:r>
      <w:r w:rsidR="00A92D81">
        <w:t xml:space="preserve">workers </w:t>
      </w:r>
      <w:r w:rsidR="00AD3E47">
        <w:t>at all times</w:t>
      </w:r>
      <w:proofErr w:type="gramEnd"/>
      <w:r w:rsidR="003950B6">
        <w:t>, including in relation to</w:t>
      </w:r>
      <w:r w:rsidR="00096DC5">
        <w:t xml:space="preserve"> </w:t>
      </w:r>
      <w:r w:rsidR="00A92D81">
        <w:t xml:space="preserve">workers </w:t>
      </w:r>
      <w:r w:rsidR="003950B6">
        <w:t xml:space="preserve">engaging in </w:t>
      </w:r>
      <w:r w:rsidR="00AD3E47">
        <w:t>consensual</w:t>
      </w:r>
      <w:r w:rsidR="003950B6">
        <w:t xml:space="preserve"> behaviour. </w:t>
      </w:r>
      <w:r w:rsidR="00AD3E47">
        <w:t xml:space="preserve"> </w:t>
      </w:r>
    </w:p>
    <w:p w14:paraId="4897D01E" w14:textId="56B1FD60" w:rsidR="002D28C3" w:rsidRPr="00F93A29" w:rsidRDefault="00D16E2A" w:rsidP="004533DC">
      <w:pPr>
        <w:pStyle w:val="Heading2"/>
      </w:pPr>
      <w:bookmarkStart w:id="77" w:name="_Toc284256855"/>
      <w:bookmarkStart w:id="78" w:name="_Toc286919726"/>
      <w:bookmarkStart w:id="79" w:name="_Toc299544633"/>
      <w:bookmarkStart w:id="80" w:name="_Toc378156062"/>
      <w:bookmarkStart w:id="81" w:name="_Toc378156339"/>
      <w:bookmarkStart w:id="82" w:name="_Toc378156540"/>
      <w:bookmarkStart w:id="83" w:name="_Toc269387277"/>
      <w:bookmarkStart w:id="84" w:name="_Toc504032944"/>
      <w:bookmarkStart w:id="85" w:name="_Toc504033638"/>
      <w:bookmarkStart w:id="86" w:name="_Toc516042788"/>
      <w:bookmarkStart w:id="87" w:name="_Toc518054663"/>
      <w:bookmarkStart w:id="88" w:name="_Toc506564612"/>
      <w:r>
        <w:t>6</w:t>
      </w:r>
      <w:r w:rsidR="004533DC" w:rsidRPr="00F93A29">
        <w:t>.4</w:t>
      </w:r>
      <w:r w:rsidR="0002040B" w:rsidRPr="00F93A29">
        <w:tab/>
      </w:r>
      <w:bookmarkEnd w:id="77"/>
      <w:bookmarkEnd w:id="78"/>
      <w:bookmarkEnd w:id="79"/>
      <w:bookmarkEnd w:id="80"/>
      <w:bookmarkEnd w:id="81"/>
      <w:bookmarkEnd w:id="82"/>
      <w:bookmarkEnd w:id="83"/>
      <w:bookmarkEnd w:id="84"/>
      <w:bookmarkEnd w:id="85"/>
      <w:r w:rsidR="00A81C7B">
        <w:t xml:space="preserve">Workplace </w:t>
      </w:r>
      <w:r w:rsidR="00171BE0">
        <w:t>Bullying</w:t>
      </w:r>
      <w:bookmarkEnd w:id="86"/>
      <w:bookmarkEnd w:id="87"/>
      <w:bookmarkEnd w:id="88"/>
    </w:p>
    <w:p w14:paraId="7A49A461" w14:textId="64AA9715" w:rsidR="00171BE0" w:rsidRDefault="00A81C7B" w:rsidP="00016540">
      <w:pPr>
        <w:pStyle w:val="NormalLast"/>
      </w:pPr>
      <w:r>
        <w:t xml:space="preserve">Workplace </w:t>
      </w:r>
      <w:r w:rsidR="00EF7068">
        <w:t>b</w:t>
      </w:r>
      <w:r w:rsidR="00171BE0" w:rsidRPr="00F93A29">
        <w:t>ullying</w:t>
      </w:r>
      <w:r>
        <w:t xml:space="preserve"> (</w:t>
      </w:r>
      <w:r w:rsidR="00096DC5">
        <w:t>‘</w:t>
      </w:r>
      <w:r w:rsidR="00EF7068">
        <w:t>b</w:t>
      </w:r>
      <w:r>
        <w:t>ullying</w:t>
      </w:r>
      <w:r w:rsidR="00096DC5">
        <w:t>’</w:t>
      </w:r>
      <w:r>
        <w:t>)</w:t>
      </w:r>
      <w:r w:rsidR="00171BE0" w:rsidRPr="00F93A29">
        <w:t xml:space="preserve"> is where an </w:t>
      </w:r>
      <w:r w:rsidR="00171BE0" w:rsidRPr="00016540">
        <w:t>individual</w:t>
      </w:r>
      <w:r w:rsidR="00171BE0" w:rsidRPr="00F93A29">
        <w:t xml:space="preserve"> or group of individuals </w:t>
      </w:r>
      <w:r w:rsidR="00171BE0" w:rsidRPr="00F93A29">
        <w:rPr>
          <w:b/>
        </w:rPr>
        <w:t xml:space="preserve">repeatedly behave unreasonably </w:t>
      </w:r>
      <w:r w:rsidR="00171BE0" w:rsidRPr="00B33E7B">
        <w:t>to another person</w:t>
      </w:r>
      <w:r w:rsidR="00171BE0">
        <w:rPr>
          <w:b/>
        </w:rPr>
        <w:t xml:space="preserve"> </w:t>
      </w:r>
      <w:r w:rsidR="00171BE0" w:rsidRPr="00C90A1C">
        <w:t>or group of persons</w:t>
      </w:r>
      <w:r w:rsidR="00171BE0">
        <w:rPr>
          <w:b/>
        </w:rPr>
        <w:t xml:space="preserve"> </w:t>
      </w:r>
      <w:r w:rsidR="00171BE0" w:rsidRPr="00B33E7B">
        <w:t>at a workplace</w:t>
      </w:r>
      <w:r w:rsidR="00171BE0" w:rsidRPr="00F93A29">
        <w:t>,</w:t>
      </w:r>
      <w:r w:rsidR="00171BE0">
        <w:t xml:space="preserve"> which creates a </w:t>
      </w:r>
      <w:r w:rsidR="00171BE0">
        <w:rPr>
          <w:b/>
        </w:rPr>
        <w:t>risk to health and safety</w:t>
      </w:r>
      <w:r w:rsidR="00171BE0">
        <w:t>.</w:t>
      </w:r>
      <w:r w:rsidR="00171BE0" w:rsidRPr="00F93A29">
        <w:t xml:space="preserve">  </w:t>
      </w:r>
    </w:p>
    <w:p w14:paraId="7A1B476C" w14:textId="572E8065" w:rsidR="000A08E4" w:rsidRDefault="00FD1BA5" w:rsidP="00016540">
      <w:pPr>
        <w:pStyle w:val="NormalLast"/>
        <w:rPr>
          <w:color w:val="FF0000"/>
        </w:rPr>
      </w:pPr>
      <w:r>
        <w:t xml:space="preserve">It is unlawful for </w:t>
      </w:r>
      <w:r w:rsidR="00A92D81">
        <w:t>a worker</w:t>
      </w:r>
      <w:r>
        <w:t xml:space="preserve"> to engage in </w:t>
      </w:r>
      <w:proofErr w:type="gramStart"/>
      <w:r w:rsidR="00D818E2">
        <w:t>bullying</w:t>
      </w:r>
      <w:r>
        <w:t>, or</w:t>
      </w:r>
      <w:proofErr w:type="gramEnd"/>
      <w:r>
        <w:t xml:space="preserve"> encourage or allow another </w:t>
      </w:r>
      <w:r w:rsidR="00A92D81">
        <w:t xml:space="preserve">worker </w:t>
      </w:r>
      <w:r>
        <w:t xml:space="preserve">to do so. </w:t>
      </w:r>
      <w:r w:rsidR="00D818E2">
        <w:t xml:space="preserve"> Bullying will not be tolerated </w:t>
      </w:r>
      <w:r w:rsidR="00D818E2" w:rsidRPr="00D818E2">
        <w:t xml:space="preserve">at </w:t>
      </w:r>
      <w:r w:rsidR="00D818E2" w:rsidRPr="00F52C12">
        <w:rPr>
          <w:color w:val="FF0000"/>
        </w:rPr>
        <w:t xml:space="preserve">&lt;Insert company name&gt;.  </w:t>
      </w:r>
    </w:p>
    <w:p w14:paraId="438CDEBD" w14:textId="1C0567A3" w:rsidR="00171BE0" w:rsidRPr="00F93A29" w:rsidRDefault="00171BE0" w:rsidP="00016540">
      <w:pPr>
        <w:pStyle w:val="NormalLast"/>
      </w:pPr>
      <w:bookmarkStart w:id="89" w:name="_Hlk506556044"/>
      <w:r w:rsidRPr="00F93A29">
        <w:t>Bullying does not need to be inten</w:t>
      </w:r>
      <w:r>
        <w:t>tional</w:t>
      </w:r>
      <w:r w:rsidRPr="00F93A29">
        <w:t xml:space="preserve"> to be unlawful.</w:t>
      </w:r>
      <w:r w:rsidR="00D818E2">
        <w:t xml:space="preserve"> </w:t>
      </w:r>
      <w:r w:rsidRPr="00F93A29">
        <w:t>Whilst one-off incidents of unreasonable behaviour may not be considered bullying, they are still inappropriate and may constitute discrimination</w:t>
      </w:r>
      <w:r w:rsidR="00A92D81">
        <w:t xml:space="preserve"> or harassment</w:t>
      </w:r>
      <w:r w:rsidRPr="00F93A29">
        <w:t>.</w:t>
      </w:r>
    </w:p>
    <w:p w14:paraId="0E49C1F2" w14:textId="69AE8577" w:rsidR="00171BE0" w:rsidRDefault="00D818E2" w:rsidP="00016540">
      <w:pPr>
        <w:pStyle w:val="NormalLast"/>
      </w:pPr>
      <w:r w:rsidRPr="00F93A29">
        <w:t>Bullying can take many forms</w:t>
      </w:r>
      <w:r w:rsidR="00994CD4">
        <w:t xml:space="preserve">. </w:t>
      </w:r>
      <w:r w:rsidR="00F63C40">
        <w:t xml:space="preserve">It can be physical, spoken, </w:t>
      </w:r>
      <w:r w:rsidR="00994CD4" w:rsidRPr="00F93A29">
        <w:t>written</w:t>
      </w:r>
      <w:r w:rsidR="00F63C40">
        <w:t>, overt or</w:t>
      </w:r>
      <w:r w:rsidR="000A3798">
        <w:t xml:space="preserve"> covert</w:t>
      </w:r>
      <w:r w:rsidR="00994CD4">
        <w:t>.</w:t>
      </w:r>
      <w:r w:rsidR="00171BE0" w:rsidRPr="00F93A29">
        <w:t xml:space="preserve"> </w:t>
      </w:r>
      <w:r w:rsidR="00994CD4">
        <w:t xml:space="preserve">Behaviours that </w:t>
      </w:r>
      <w:r w:rsidR="00171BE0" w:rsidRPr="00F93A29">
        <w:t>may constitute bullying include</w:t>
      </w:r>
      <w:r w:rsidR="00E0661B">
        <w:t>, but are not limited to</w:t>
      </w:r>
      <w:r w:rsidR="00171BE0" w:rsidRPr="00F93A29">
        <w:t>:</w:t>
      </w:r>
    </w:p>
    <w:p w14:paraId="3592278A" w14:textId="6743223C" w:rsidR="00A44034" w:rsidRPr="00A44034" w:rsidRDefault="00A44034" w:rsidP="00A44034">
      <w:pPr>
        <w:pStyle w:val="Bullet"/>
        <w:rPr>
          <w:bCs/>
        </w:rPr>
      </w:pPr>
      <w:r w:rsidRPr="00A44034">
        <w:rPr>
          <w:bCs/>
        </w:rPr>
        <w:t>Physical intimidation or abuse</w:t>
      </w:r>
      <w:r w:rsidR="00E0661B">
        <w:rPr>
          <w:bCs/>
        </w:rPr>
        <w:t>;</w:t>
      </w:r>
    </w:p>
    <w:p w14:paraId="11ACBAB6" w14:textId="1585493E" w:rsidR="00994CD4" w:rsidRPr="00B33E7B" w:rsidRDefault="00994CD4" w:rsidP="00994CD4">
      <w:pPr>
        <w:pStyle w:val="Bullet"/>
      </w:pPr>
      <w:r w:rsidRPr="00B33E7B">
        <w:t>Aggressive or intimidating conduct or threatening gestures</w:t>
      </w:r>
      <w:r w:rsidR="00E0661B">
        <w:rPr>
          <w:bCs/>
        </w:rPr>
        <w:t>;</w:t>
      </w:r>
    </w:p>
    <w:p w14:paraId="01CCD65F" w14:textId="35578326" w:rsidR="00F63C40" w:rsidRPr="00B33E7B" w:rsidRDefault="00F63C40" w:rsidP="00F63C40">
      <w:pPr>
        <w:pStyle w:val="Bullet"/>
      </w:pPr>
      <w:r w:rsidRPr="00B33E7B">
        <w:t xml:space="preserve">Manipulation, </w:t>
      </w:r>
      <w:r w:rsidR="00994CD4" w:rsidRPr="00B33E7B">
        <w:t>intimidation</w:t>
      </w:r>
      <w:r w:rsidRPr="00B33E7B">
        <w:t xml:space="preserve"> or coercion</w:t>
      </w:r>
      <w:r w:rsidR="00E0661B">
        <w:t>;</w:t>
      </w:r>
    </w:p>
    <w:p w14:paraId="325A415D" w14:textId="2E0098B4" w:rsidR="000A08E4" w:rsidRPr="00B33E7B" w:rsidRDefault="000A08E4" w:rsidP="000A08E4">
      <w:pPr>
        <w:pStyle w:val="Bullet"/>
      </w:pPr>
      <w:r w:rsidRPr="00B33E7B">
        <w:t>Threats, abuse, offensive language, shouting or belittling</w:t>
      </w:r>
      <w:r w:rsidR="00E0661B">
        <w:rPr>
          <w:bCs/>
        </w:rPr>
        <w:t>;</w:t>
      </w:r>
    </w:p>
    <w:p w14:paraId="51A862D3" w14:textId="6CCE3BA7" w:rsidR="000A08E4" w:rsidRPr="00B33E7B" w:rsidRDefault="000A08E4" w:rsidP="000A08E4">
      <w:pPr>
        <w:pStyle w:val="Bullet"/>
      </w:pPr>
      <w:r w:rsidRPr="00B33E7B">
        <w:t>Innuendo, sarcasm and other forms of demeaning language</w:t>
      </w:r>
      <w:r w:rsidR="00E0661B">
        <w:t>;</w:t>
      </w:r>
    </w:p>
    <w:p w14:paraId="295F116B" w14:textId="3ED36B15" w:rsidR="000A08E4" w:rsidRPr="00B33E7B" w:rsidRDefault="000A08E4" w:rsidP="000A08E4">
      <w:pPr>
        <w:pStyle w:val="Bullet"/>
      </w:pPr>
      <w:r w:rsidRPr="00B33E7B">
        <w:t>Ganging up</w:t>
      </w:r>
      <w:r w:rsidR="00E0661B">
        <w:t>;</w:t>
      </w:r>
    </w:p>
    <w:p w14:paraId="636BC09F" w14:textId="4FBFD061" w:rsidR="000A08E4" w:rsidRPr="00B33E7B" w:rsidRDefault="00F63C40" w:rsidP="000A08E4">
      <w:pPr>
        <w:pStyle w:val="Bullet"/>
      </w:pPr>
      <w:r w:rsidRPr="00B33E7B">
        <w:t>Public humiliation</w:t>
      </w:r>
      <w:r w:rsidR="00A44034">
        <w:t xml:space="preserve"> or belittling</w:t>
      </w:r>
      <w:r w:rsidR="00E0661B">
        <w:t>;</w:t>
      </w:r>
    </w:p>
    <w:p w14:paraId="65D246DF" w14:textId="0CAA0B95" w:rsidR="000A08E4" w:rsidRPr="00B33E7B" w:rsidRDefault="000A08E4" w:rsidP="000A08E4">
      <w:pPr>
        <w:pStyle w:val="Bullet"/>
      </w:pPr>
      <w:r w:rsidRPr="00B33E7B">
        <w:t>Initiation activities</w:t>
      </w:r>
      <w:r w:rsidR="00E0661B">
        <w:rPr>
          <w:bCs/>
        </w:rPr>
        <w:t>;</w:t>
      </w:r>
    </w:p>
    <w:p w14:paraId="2C6FCC91" w14:textId="728B0DA5" w:rsidR="00994CD4" w:rsidRPr="00B33E7B" w:rsidRDefault="00994CD4" w:rsidP="00994CD4">
      <w:pPr>
        <w:pStyle w:val="Bullet"/>
      </w:pPr>
      <w:r w:rsidRPr="00B33E7B">
        <w:t>Practical jokes, teasing, or ridicule</w:t>
      </w:r>
      <w:r w:rsidR="00E0661B">
        <w:rPr>
          <w:bCs/>
        </w:rPr>
        <w:t>;</w:t>
      </w:r>
    </w:p>
    <w:p w14:paraId="5807B0BD" w14:textId="67EF0E73" w:rsidR="00994CD4" w:rsidRPr="00B33E7B" w:rsidRDefault="00994CD4" w:rsidP="00994CD4">
      <w:pPr>
        <w:pStyle w:val="Bullet"/>
      </w:pPr>
      <w:r w:rsidRPr="00B33E7B">
        <w:t>Isolation</w:t>
      </w:r>
      <w:r w:rsidR="00F63C40" w:rsidRPr="00B33E7B">
        <w:t>, exclusion or ignoring people</w:t>
      </w:r>
      <w:r w:rsidR="00E0661B">
        <w:rPr>
          <w:bCs/>
        </w:rPr>
        <w:t>;</w:t>
      </w:r>
    </w:p>
    <w:p w14:paraId="49976D89" w14:textId="590A428B" w:rsidR="005025DE" w:rsidRDefault="000A08E4" w:rsidP="000A08E4">
      <w:pPr>
        <w:pStyle w:val="Bullet"/>
      </w:pPr>
      <w:r w:rsidRPr="00F93A29">
        <w:t>Inappropriate blaming</w:t>
      </w:r>
      <w:r w:rsidR="00E0661B">
        <w:t>;</w:t>
      </w:r>
    </w:p>
    <w:p w14:paraId="75C88EBD" w14:textId="2B6C24EE" w:rsidR="000A08E4" w:rsidRPr="00B33E7B" w:rsidRDefault="005025DE" w:rsidP="000A08E4">
      <w:pPr>
        <w:pStyle w:val="Bullet"/>
      </w:pPr>
      <w:r>
        <w:t>Inappropriate</w:t>
      </w:r>
      <w:r w:rsidRPr="00B33E7B">
        <w:t xml:space="preserve"> </w:t>
      </w:r>
      <w:r w:rsidR="000A08E4" w:rsidRPr="00B33E7B">
        <w:t>emails/pictures/text messages</w:t>
      </w:r>
      <w:r w:rsidR="00E0661B">
        <w:t>;</w:t>
      </w:r>
    </w:p>
    <w:p w14:paraId="7FCBB031" w14:textId="79A7B67E" w:rsidR="00994CD4" w:rsidRPr="00B33E7B" w:rsidRDefault="00994CD4" w:rsidP="00994CD4">
      <w:pPr>
        <w:pStyle w:val="Bullet"/>
      </w:pPr>
      <w:r w:rsidRPr="00B33E7B">
        <w:t xml:space="preserve">Unreasonable accusations or undue </w:t>
      </w:r>
      <w:r w:rsidR="00F63C40" w:rsidRPr="00B33E7B">
        <w:t xml:space="preserve">unconstructive </w:t>
      </w:r>
      <w:r w:rsidRPr="00B33E7B">
        <w:t>criticism</w:t>
      </w:r>
      <w:r w:rsidR="00E0661B">
        <w:t>;</w:t>
      </w:r>
    </w:p>
    <w:p w14:paraId="65B59944" w14:textId="32110479" w:rsidR="00F63C40" w:rsidRPr="00B33E7B" w:rsidRDefault="00F63C40" w:rsidP="00994CD4">
      <w:pPr>
        <w:pStyle w:val="Bullet"/>
      </w:pPr>
      <w:r w:rsidRPr="00B33E7B">
        <w:t>A</w:t>
      </w:r>
      <w:r w:rsidR="00994CD4" w:rsidRPr="00B33E7B">
        <w:t xml:space="preserve">llocating </w:t>
      </w:r>
      <w:r w:rsidRPr="00B33E7B">
        <w:t xml:space="preserve">unpleasant, </w:t>
      </w:r>
      <w:r w:rsidR="00994CD4" w:rsidRPr="00B33E7B">
        <w:t>meaningless or impossible tasks</w:t>
      </w:r>
      <w:r w:rsidR="00E0661B">
        <w:rPr>
          <w:bCs/>
        </w:rPr>
        <w:t>;</w:t>
      </w:r>
    </w:p>
    <w:p w14:paraId="55F56916" w14:textId="51E563CF" w:rsidR="00994CD4" w:rsidRPr="00B33E7B" w:rsidRDefault="00994CD4" w:rsidP="00994CD4">
      <w:pPr>
        <w:pStyle w:val="Bullet"/>
      </w:pPr>
      <w:r w:rsidRPr="00B33E7B">
        <w:lastRenderedPageBreak/>
        <w:t xml:space="preserve">Placing unreasonably high work demands on selected </w:t>
      </w:r>
      <w:r w:rsidR="00A57E1C">
        <w:t>worker</w:t>
      </w:r>
      <w:r>
        <w:t>s</w:t>
      </w:r>
      <w:r w:rsidR="00E0661B">
        <w:t>;</w:t>
      </w:r>
    </w:p>
    <w:p w14:paraId="56E3B10D" w14:textId="1D79DA12" w:rsidR="00994CD4" w:rsidRPr="00B33E7B" w:rsidRDefault="00994CD4" w:rsidP="00994CD4">
      <w:pPr>
        <w:pStyle w:val="Bullet"/>
      </w:pPr>
      <w:r w:rsidRPr="00B33E7B">
        <w:t>Deliberately withholding information</w:t>
      </w:r>
      <w:r w:rsidR="00A44034">
        <w:t>, resources, support, supervision or consultation</w:t>
      </w:r>
      <w:r w:rsidRPr="00B33E7B">
        <w:t xml:space="preserve"> or equipment that a person needs to do their job or access their entitlements</w:t>
      </w:r>
      <w:r w:rsidR="00E0661B">
        <w:t>;</w:t>
      </w:r>
    </w:p>
    <w:p w14:paraId="67F5EA10" w14:textId="66AFADD1" w:rsidR="00994CD4" w:rsidRPr="00B33E7B" w:rsidRDefault="00994CD4" w:rsidP="00994CD4">
      <w:pPr>
        <w:pStyle w:val="Bullet"/>
      </w:pPr>
      <w:r w:rsidRPr="00B33E7B">
        <w:t>Unreasonable refusal of requests for leave, training or other workplace benefits</w:t>
      </w:r>
      <w:r w:rsidR="00E0661B">
        <w:t>;</w:t>
      </w:r>
    </w:p>
    <w:p w14:paraId="72513762" w14:textId="7CAC1D7D" w:rsidR="00F63C40" w:rsidRPr="00B33E7B" w:rsidRDefault="00F63C40" w:rsidP="00F63C40">
      <w:pPr>
        <w:pStyle w:val="Bullet"/>
      </w:pPr>
      <w:r w:rsidRPr="00B33E7B">
        <w:t>Withholding access to opportunities</w:t>
      </w:r>
      <w:r w:rsidR="00E0661B">
        <w:rPr>
          <w:bCs/>
        </w:rPr>
        <w:t>;</w:t>
      </w:r>
    </w:p>
    <w:p w14:paraId="0B129FC4" w14:textId="71F43A32" w:rsidR="00A44034" w:rsidRPr="00A44034" w:rsidRDefault="00A44034" w:rsidP="00A44034">
      <w:pPr>
        <w:pStyle w:val="Bullet"/>
      </w:pPr>
      <w:r w:rsidRPr="00A44034">
        <w:t>Deliberately changing hours</w:t>
      </w:r>
      <w:r w:rsidR="00240BCC">
        <w:t xml:space="preserve"> of work</w:t>
      </w:r>
      <w:r w:rsidRPr="00A44034">
        <w:t xml:space="preserve"> for a person or group to inconvenience them</w:t>
      </w:r>
      <w:r w:rsidR="00E0661B">
        <w:t>; and</w:t>
      </w:r>
    </w:p>
    <w:p w14:paraId="7A132C53" w14:textId="41697EAF" w:rsidR="00A44034" w:rsidRPr="00240BCC" w:rsidRDefault="00A44034" w:rsidP="00240BCC">
      <w:pPr>
        <w:pStyle w:val="Bullet"/>
      </w:pPr>
      <w:r w:rsidRPr="00A44034">
        <w:t>Unreasonable timelines or constantly changing deadlines targeted at a specific person or group</w:t>
      </w:r>
      <w:r w:rsidR="00E0661B">
        <w:t>.</w:t>
      </w:r>
    </w:p>
    <w:p w14:paraId="7DF0183F" w14:textId="4D811924" w:rsidR="00A82C20" w:rsidRDefault="005025DE" w:rsidP="00016540">
      <w:pPr>
        <w:pStyle w:val="NormalLast"/>
      </w:pPr>
      <w:bookmarkStart w:id="90" w:name="_Hlk516149016"/>
      <w:bookmarkEnd w:id="89"/>
      <w:r w:rsidRPr="005025DE">
        <w:t xml:space="preserve">The live performance industry is creative and continually strives for artistic excellence. Achieving such artistic outcomes often involves ‘pushing the boundaries’. All workers in this process should behave in a manner that is professional, appropriate and does not constitute harassment or bullying. </w:t>
      </w:r>
      <w:bookmarkEnd w:id="90"/>
    </w:p>
    <w:p w14:paraId="3EBFAD30" w14:textId="6EEAD47A" w:rsidR="00403AA8" w:rsidRPr="0071603F" w:rsidRDefault="00403AA8" w:rsidP="00016540">
      <w:pPr>
        <w:pStyle w:val="NormalLast"/>
        <w:rPr>
          <w:b/>
        </w:rPr>
      </w:pPr>
      <w:r w:rsidRPr="00403AA8">
        <w:t>Workplace bullying does not include reasonable management action carried out in a reasonable manner.</w:t>
      </w:r>
      <w:r>
        <w:rPr>
          <w:b/>
        </w:rPr>
        <w:t xml:space="preserve"> </w:t>
      </w:r>
      <w:r w:rsidRPr="00F52C12">
        <w:rPr>
          <w:color w:val="FF0000"/>
        </w:rPr>
        <w:t>&lt;Insert company name&gt;</w:t>
      </w:r>
      <w:r w:rsidRPr="00F52C12">
        <w:rPr>
          <w:b/>
          <w:color w:val="FF0000"/>
        </w:rPr>
        <w:t xml:space="preserve"> </w:t>
      </w:r>
      <w:r w:rsidRPr="00403AA8">
        <w:t xml:space="preserve">has rights and obligations to effectively direct and control the way work is carried out. It is reasonable for managers and </w:t>
      </w:r>
      <w:r w:rsidRPr="00016540">
        <w:t>supervisors</w:t>
      </w:r>
      <w:r w:rsidRPr="00403AA8">
        <w:t xml:space="preserve"> to allocate work to </w:t>
      </w:r>
      <w:r>
        <w:t>a</w:t>
      </w:r>
      <w:r w:rsidR="00096DC5">
        <w:t xml:space="preserve"> </w:t>
      </w:r>
      <w:r w:rsidR="00A57E1C">
        <w:t>worker</w:t>
      </w:r>
      <w:r>
        <w:t xml:space="preserve"> </w:t>
      </w:r>
      <w:r w:rsidRPr="00403AA8">
        <w:t xml:space="preserve">and give fair and reasonable feedback on </w:t>
      </w:r>
      <w:r w:rsidR="00FA1CE5">
        <w:t>its</w:t>
      </w:r>
      <w:r w:rsidR="00096DC5">
        <w:t xml:space="preserve"> </w:t>
      </w:r>
      <w:r w:rsidR="00A57E1C">
        <w:t>worker</w:t>
      </w:r>
      <w:r w:rsidRPr="00403AA8">
        <w:t>s</w:t>
      </w:r>
      <w:r w:rsidR="006D7D0F">
        <w:t>’</w:t>
      </w:r>
      <w:r w:rsidRPr="00403AA8">
        <w:t xml:space="preserve"> performance.</w:t>
      </w:r>
    </w:p>
    <w:p w14:paraId="066AFCBD" w14:textId="69CF6ECC" w:rsidR="006E5F2B" w:rsidRPr="006E5F2B" w:rsidRDefault="006E5F2B" w:rsidP="00016540">
      <w:pPr>
        <w:pStyle w:val="NormalLast"/>
        <w:rPr>
          <w:rFonts w:eastAsia="Cambria"/>
          <w:lang w:eastAsia="en-US"/>
        </w:rPr>
      </w:pPr>
      <w:r w:rsidRPr="006E5F2B">
        <w:rPr>
          <w:rFonts w:eastAsia="Cambria"/>
          <w:lang w:eastAsia="en-US"/>
        </w:rPr>
        <w:t>Examples of reasonable management action include</w:t>
      </w:r>
      <w:r w:rsidR="00FA1CE5">
        <w:rPr>
          <w:rFonts w:eastAsia="Cambria"/>
          <w:lang w:eastAsia="en-US"/>
        </w:rPr>
        <w:t>, but are not limited to</w:t>
      </w:r>
      <w:r w:rsidRPr="006E5F2B">
        <w:rPr>
          <w:rFonts w:eastAsia="Cambria"/>
          <w:lang w:eastAsia="en-US"/>
        </w:rPr>
        <w:t>:</w:t>
      </w:r>
    </w:p>
    <w:p w14:paraId="1A02F93A" w14:textId="55DA72F5" w:rsidR="006E5F2B" w:rsidRPr="00B33E7B" w:rsidRDefault="00FC2F75" w:rsidP="006E5F2B">
      <w:pPr>
        <w:pStyle w:val="Bullet"/>
      </w:pPr>
      <w:r w:rsidRPr="00B33E7B">
        <w:t>Setting reasonable performance goals, standards and deadlines</w:t>
      </w:r>
      <w:r w:rsidR="00FA1CE5">
        <w:t>;</w:t>
      </w:r>
    </w:p>
    <w:p w14:paraId="7F1FDA5E" w14:textId="3878FB98" w:rsidR="006E5F2B" w:rsidRPr="00B33E7B" w:rsidRDefault="00FC2F75" w:rsidP="006E5F2B">
      <w:pPr>
        <w:pStyle w:val="Bullet"/>
      </w:pPr>
      <w:r w:rsidRPr="00B33E7B">
        <w:t>Rostering and allocating working hours where the requirements are reasonable</w:t>
      </w:r>
      <w:r w:rsidR="00FA1CE5">
        <w:t>;</w:t>
      </w:r>
    </w:p>
    <w:p w14:paraId="0409401D" w14:textId="5040D70F" w:rsidR="006E5F2B" w:rsidRPr="00B33E7B" w:rsidRDefault="00FC2F75" w:rsidP="006E5F2B">
      <w:pPr>
        <w:pStyle w:val="Bullet"/>
      </w:pPr>
      <w:r w:rsidRPr="00B33E7B">
        <w:t xml:space="preserve">Transferring </w:t>
      </w:r>
      <w:r w:rsidRPr="006E5F2B">
        <w:t>a</w:t>
      </w:r>
      <w:r w:rsidR="00096DC5">
        <w:t xml:space="preserve"> </w:t>
      </w:r>
      <w:r w:rsidR="00A57E1C">
        <w:t>worker</w:t>
      </w:r>
      <w:r w:rsidR="0071603F" w:rsidRPr="00B33E7B">
        <w:t xml:space="preserve"> </w:t>
      </w:r>
      <w:r w:rsidR="006E5F2B" w:rsidRPr="00B33E7B">
        <w:t>for operational reasons</w:t>
      </w:r>
      <w:r w:rsidR="00FA1CE5">
        <w:t>;</w:t>
      </w:r>
    </w:p>
    <w:p w14:paraId="71ED44AA" w14:textId="3538383D" w:rsidR="006E5F2B" w:rsidRPr="00B33E7B" w:rsidRDefault="00FC2F75" w:rsidP="006E5F2B">
      <w:pPr>
        <w:pStyle w:val="Bullet"/>
      </w:pPr>
      <w:r w:rsidRPr="00B33E7B">
        <w:t>Deciding not to se</w:t>
      </w:r>
      <w:r w:rsidR="006E5F2B" w:rsidRPr="00B33E7B">
        <w:t xml:space="preserve">lect </w:t>
      </w:r>
      <w:r w:rsidR="006E5F2B" w:rsidRPr="006E5F2B">
        <w:t>a</w:t>
      </w:r>
      <w:r w:rsidR="00096DC5">
        <w:t xml:space="preserve"> </w:t>
      </w:r>
      <w:r w:rsidR="00A57E1C">
        <w:t>worker</w:t>
      </w:r>
      <w:r w:rsidR="006E5F2B" w:rsidRPr="00B33E7B">
        <w:t xml:space="preserve"> for promotion where a reasonable process is followed</w:t>
      </w:r>
      <w:r w:rsidR="00FA1CE5">
        <w:t>;</w:t>
      </w:r>
    </w:p>
    <w:p w14:paraId="36702D70" w14:textId="758603D8" w:rsidR="006E5F2B" w:rsidRPr="00B33E7B" w:rsidRDefault="00FC2F75" w:rsidP="006E5F2B">
      <w:pPr>
        <w:pStyle w:val="Bullet"/>
      </w:pPr>
      <w:r w:rsidRPr="00B33E7B">
        <w:t>Disciplinary action (including investigations) taken in a reasonable manner</w:t>
      </w:r>
      <w:r w:rsidR="00FA1CE5">
        <w:t>;</w:t>
      </w:r>
    </w:p>
    <w:p w14:paraId="088BE8F3" w14:textId="27B7EFF8" w:rsidR="006E5F2B" w:rsidRPr="00B33E7B" w:rsidRDefault="00FC2F75" w:rsidP="006E5F2B">
      <w:pPr>
        <w:pStyle w:val="Bullet"/>
      </w:pPr>
      <w:r w:rsidRPr="00B33E7B">
        <w:t xml:space="preserve">Informing </w:t>
      </w:r>
      <w:r w:rsidRPr="006E5F2B">
        <w:t>a</w:t>
      </w:r>
      <w:r w:rsidR="00096DC5">
        <w:t xml:space="preserve"> </w:t>
      </w:r>
      <w:r w:rsidR="00A57E1C">
        <w:t>worker</w:t>
      </w:r>
      <w:r w:rsidR="006E5F2B" w:rsidRPr="00B33E7B">
        <w:t xml:space="preserve"> about unsatisfactory work performance or inappropriate behaviour in an objective and confidential way</w:t>
      </w:r>
      <w:r w:rsidR="00FA1CE5">
        <w:t>;</w:t>
      </w:r>
    </w:p>
    <w:p w14:paraId="7A745BC9" w14:textId="28616C1D" w:rsidR="006E5F2B" w:rsidRPr="00B33E7B" w:rsidRDefault="00FC2F75" w:rsidP="006E5F2B">
      <w:pPr>
        <w:pStyle w:val="Bullet"/>
      </w:pPr>
      <w:r w:rsidRPr="00B33E7B">
        <w:t>Implementing organisational changes or restructuring</w:t>
      </w:r>
      <w:r w:rsidR="00FA1CE5">
        <w:t>; and</w:t>
      </w:r>
    </w:p>
    <w:p w14:paraId="5CF21FFC" w14:textId="567DC792" w:rsidR="006E5F2B" w:rsidRPr="00B33E7B" w:rsidRDefault="00FC2F75" w:rsidP="006E5F2B">
      <w:pPr>
        <w:pStyle w:val="Bullet"/>
      </w:pPr>
      <w:r w:rsidRPr="00B33E7B">
        <w:t>Termination of employment</w:t>
      </w:r>
      <w:r w:rsidR="00FA1CE5">
        <w:t>.</w:t>
      </w:r>
    </w:p>
    <w:p w14:paraId="5C5CF047" w14:textId="1A512FE2" w:rsidR="006E5F2B" w:rsidRDefault="006E5F2B" w:rsidP="00016540">
      <w:pPr>
        <w:pStyle w:val="NormalLast"/>
      </w:pPr>
      <w:r w:rsidRPr="006E5F2B">
        <w:rPr>
          <w:lang w:eastAsia="en-US"/>
        </w:rPr>
        <w:t>Workplace conflict is generally not considered workplace bullying. Differences of opinion and disagreements</w:t>
      </w:r>
      <w:r w:rsidR="009D687F">
        <w:rPr>
          <w:lang w:eastAsia="en-US"/>
        </w:rPr>
        <w:t xml:space="preserve"> </w:t>
      </w:r>
      <w:r w:rsidRPr="006E5F2B">
        <w:rPr>
          <w:lang w:eastAsia="en-US"/>
        </w:rPr>
        <w:t xml:space="preserve">in the workplace </w:t>
      </w:r>
      <w:r w:rsidR="009D687F">
        <w:rPr>
          <w:lang w:eastAsia="en-US"/>
        </w:rPr>
        <w:t>(e.g. differences of opinion on artistic interpretation or direction)</w:t>
      </w:r>
      <w:r w:rsidR="009D687F" w:rsidRPr="006E5F2B">
        <w:rPr>
          <w:lang w:eastAsia="en-US"/>
        </w:rPr>
        <w:t xml:space="preserve"> </w:t>
      </w:r>
      <w:r w:rsidRPr="006E5F2B">
        <w:rPr>
          <w:lang w:eastAsia="en-US"/>
        </w:rPr>
        <w:t>may arise without engaging in repeated, unreasonable behaviour that creates a risk to health and safety</w:t>
      </w:r>
      <w:r w:rsidR="009C1D04">
        <w:rPr>
          <w:lang w:eastAsia="en-US"/>
        </w:rPr>
        <w:t xml:space="preserve">. </w:t>
      </w:r>
      <w:r w:rsidRPr="006E5F2B">
        <w:rPr>
          <w:lang w:eastAsia="en-US"/>
        </w:rPr>
        <w:t>This is because not all conflicts or disagreements have a negative impact on health</w:t>
      </w:r>
      <w:r w:rsidR="009C1D04">
        <w:rPr>
          <w:lang w:eastAsia="en-US"/>
        </w:rPr>
        <w:t xml:space="preserve"> or safety</w:t>
      </w:r>
      <w:r w:rsidR="006D7D0F">
        <w:rPr>
          <w:lang w:eastAsia="en-US"/>
        </w:rPr>
        <w:t>,</w:t>
      </w:r>
      <w:r w:rsidR="00FA1CE5">
        <w:rPr>
          <w:lang w:eastAsia="en-US"/>
        </w:rPr>
        <w:t xml:space="preserve"> and it is common within a workplace that people will have differences of opinion</w:t>
      </w:r>
      <w:r w:rsidRPr="006E5F2B">
        <w:rPr>
          <w:lang w:eastAsia="en-US"/>
        </w:rPr>
        <w:t>. Low level</w:t>
      </w:r>
      <w:r w:rsidR="00FC2F75">
        <w:rPr>
          <w:lang w:eastAsia="en-US"/>
        </w:rPr>
        <w:t xml:space="preserve">, </w:t>
      </w:r>
      <w:r w:rsidRPr="006E5F2B">
        <w:rPr>
          <w:lang w:eastAsia="en-US"/>
        </w:rPr>
        <w:t>task</w:t>
      </w:r>
      <w:r w:rsidR="00FC2F75">
        <w:rPr>
          <w:lang w:eastAsia="en-US"/>
        </w:rPr>
        <w:t>-</w:t>
      </w:r>
      <w:r w:rsidRPr="006E5F2B">
        <w:rPr>
          <w:lang w:eastAsia="en-US"/>
        </w:rPr>
        <w:t xml:space="preserve">based </w:t>
      </w:r>
      <w:r w:rsidR="00FA1CE5">
        <w:rPr>
          <w:lang w:eastAsia="en-US"/>
        </w:rPr>
        <w:t>differences of opinion</w:t>
      </w:r>
      <w:r w:rsidR="00FA1CE5" w:rsidRPr="006E5F2B">
        <w:rPr>
          <w:lang w:eastAsia="en-US"/>
        </w:rPr>
        <w:t xml:space="preserve"> </w:t>
      </w:r>
      <w:r w:rsidRPr="006E5F2B">
        <w:rPr>
          <w:lang w:eastAsia="en-US"/>
        </w:rPr>
        <w:t xml:space="preserve">can benefit the </w:t>
      </w:r>
      <w:r w:rsidR="00B82FF7">
        <w:rPr>
          <w:lang w:eastAsia="en-US"/>
        </w:rPr>
        <w:t>organisation</w:t>
      </w:r>
      <w:r w:rsidR="00B82FF7" w:rsidRPr="006E5F2B">
        <w:rPr>
          <w:lang w:eastAsia="en-US"/>
        </w:rPr>
        <w:t xml:space="preserve"> </w:t>
      </w:r>
      <w:r w:rsidRPr="006E5F2B">
        <w:rPr>
          <w:lang w:eastAsia="en-US"/>
        </w:rPr>
        <w:t xml:space="preserve">and </w:t>
      </w:r>
      <w:r w:rsidR="00B82FF7">
        <w:rPr>
          <w:lang w:eastAsia="en-US"/>
        </w:rPr>
        <w:t>workers</w:t>
      </w:r>
      <w:r w:rsidR="006D7D0F">
        <w:rPr>
          <w:lang w:eastAsia="en-US"/>
        </w:rPr>
        <w:t>,</w:t>
      </w:r>
      <w:r w:rsidRPr="006E5F2B">
        <w:rPr>
          <w:lang w:eastAsia="en-US"/>
        </w:rPr>
        <w:t xml:space="preserve"> as it may generate debate leading to new ideas and </w:t>
      </w:r>
      <w:r w:rsidR="00FA1CE5">
        <w:rPr>
          <w:lang w:eastAsia="en-US"/>
        </w:rPr>
        <w:t>innovation, provided all workers behave in an appropriate manner</w:t>
      </w:r>
      <w:r w:rsidRPr="006E5F2B">
        <w:rPr>
          <w:lang w:eastAsia="en-US"/>
        </w:rPr>
        <w:t xml:space="preserve">. </w:t>
      </w:r>
    </w:p>
    <w:p w14:paraId="59BED10C" w14:textId="3675FDC9" w:rsidR="002D28C3" w:rsidRPr="00F93A29" w:rsidRDefault="00D16E2A" w:rsidP="004533DC">
      <w:pPr>
        <w:pStyle w:val="Heading2"/>
      </w:pPr>
      <w:bookmarkStart w:id="91" w:name="_Toc284256856"/>
      <w:bookmarkStart w:id="92" w:name="_Toc286919727"/>
      <w:bookmarkStart w:id="93" w:name="_Toc378156063"/>
      <w:bookmarkStart w:id="94" w:name="_Toc378156340"/>
      <w:bookmarkStart w:id="95" w:name="_Toc378156541"/>
      <w:bookmarkStart w:id="96" w:name="_Toc269387278"/>
      <w:bookmarkStart w:id="97" w:name="_Toc504032945"/>
      <w:bookmarkStart w:id="98" w:name="_Toc504033639"/>
      <w:bookmarkStart w:id="99" w:name="_Toc518054664"/>
      <w:bookmarkStart w:id="100" w:name="_Toc506564613"/>
      <w:r>
        <w:t>6</w:t>
      </w:r>
      <w:r w:rsidR="004533DC" w:rsidRPr="00F93A29">
        <w:t>.5</w:t>
      </w:r>
      <w:r w:rsidR="0002040B" w:rsidRPr="00F93A29">
        <w:tab/>
      </w:r>
      <w:bookmarkEnd w:id="91"/>
      <w:bookmarkEnd w:id="92"/>
      <w:bookmarkEnd w:id="93"/>
      <w:bookmarkEnd w:id="94"/>
      <w:bookmarkEnd w:id="95"/>
      <w:bookmarkEnd w:id="96"/>
      <w:bookmarkEnd w:id="97"/>
      <w:bookmarkEnd w:id="98"/>
      <w:r w:rsidR="004A1A56">
        <w:t>Victimisation</w:t>
      </w:r>
      <w:bookmarkEnd w:id="99"/>
      <w:bookmarkEnd w:id="100"/>
    </w:p>
    <w:p w14:paraId="5ED0ADD2" w14:textId="10B351CA" w:rsidR="005F645A" w:rsidRDefault="004A1A56" w:rsidP="00016540">
      <w:pPr>
        <w:pStyle w:val="NormalLast"/>
      </w:pPr>
      <w:bookmarkStart w:id="101" w:name="_Toc378156064"/>
      <w:bookmarkStart w:id="102" w:name="_Toc378156341"/>
      <w:bookmarkStart w:id="103" w:name="_Toc378156542"/>
      <w:bookmarkStart w:id="104" w:name="_Toc269387279"/>
      <w:bookmarkStart w:id="105" w:name="_Toc504032946"/>
      <w:bookmarkStart w:id="106" w:name="_Toc504033640"/>
      <w:bookmarkStart w:id="107" w:name="_Toc284256845"/>
      <w:bookmarkStart w:id="108" w:name="_Toc286919717"/>
      <w:r w:rsidRPr="00F93A29">
        <w:t xml:space="preserve">Victimisation is </w:t>
      </w:r>
      <w:r w:rsidRPr="00233CCF">
        <w:rPr>
          <w:b/>
        </w:rPr>
        <w:t>subjecting or threatening to subject someone to a detriment</w:t>
      </w:r>
      <w:r w:rsidRPr="00F93A29">
        <w:t xml:space="preserve"> because they have asserted their rights under equal opportunity law, made a complaint, helped someone else make a complaint, or refused to do something because it would be discrimination,</w:t>
      </w:r>
      <w:r w:rsidR="009C1D04">
        <w:t xml:space="preserve"> harassment,</w:t>
      </w:r>
      <w:r w:rsidRPr="00F93A29">
        <w:t xml:space="preserve"> sexual harassment</w:t>
      </w:r>
      <w:r w:rsidR="00226CD7">
        <w:t xml:space="preserve"> </w:t>
      </w:r>
      <w:r w:rsidR="005025DE" w:rsidRPr="00F93A29">
        <w:t>or</w:t>
      </w:r>
      <w:r w:rsidR="005025DE">
        <w:t xml:space="preserve"> </w:t>
      </w:r>
      <w:r w:rsidR="00226CD7">
        <w:t>bullying</w:t>
      </w:r>
      <w:r w:rsidRPr="00F93A29">
        <w:t xml:space="preserve">. </w:t>
      </w:r>
    </w:p>
    <w:p w14:paraId="593B6DB9" w14:textId="06A9383F" w:rsidR="005F645A" w:rsidRPr="00F93A29" w:rsidRDefault="005F645A" w:rsidP="00016540">
      <w:pPr>
        <w:pStyle w:val="NormalLast"/>
      </w:pPr>
      <w:r w:rsidRPr="00F93A29">
        <w:t xml:space="preserve">It is also victimisation to threaten someone (such as a witness) who may be involved in </w:t>
      </w:r>
      <w:r>
        <w:t xml:space="preserve">an </w:t>
      </w:r>
      <w:r w:rsidRPr="00F93A29">
        <w:t>investigati</w:t>
      </w:r>
      <w:r>
        <w:t>o</w:t>
      </w:r>
      <w:r w:rsidRPr="00F93A29">
        <w:t>n</w:t>
      </w:r>
      <w:r>
        <w:t xml:space="preserve"> of a</w:t>
      </w:r>
      <w:r w:rsidRPr="00F93A29">
        <w:t xml:space="preserve"> complaint.</w:t>
      </w:r>
    </w:p>
    <w:p w14:paraId="4F502C65" w14:textId="39DF0F17" w:rsidR="000A08E4" w:rsidRDefault="000A08E4" w:rsidP="000A08E4">
      <w:pPr>
        <w:pStyle w:val="NormalLast"/>
        <w:rPr>
          <w:color w:val="FF0000"/>
        </w:rPr>
      </w:pPr>
      <w:r>
        <w:lastRenderedPageBreak/>
        <w:t xml:space="preserve">It is unlawful to victimise another person.  Victimisation will not be tolerated </w:t>
      </w:r>
      <w:r w:rsidRPr="00D818E2">
        <w:t xml:space="preserve">at </w:t>
      </w:r>
      <w:r w:rsidRPr="00F52C12">
        <w:rPr>
          <w:color w:val="FF0000"/>
        </w:rPr>
        <w:t xml:space="preserve">&lt;Insert company name&gt;.  </w:t>
      </w:r>
    </w:p>
    <w:p w14:paraId="2C7C0B2A" w14:textId="5B2A0C8E" w:rsidR="004A1A56" w:rsidRDefault="004A1A56" w:rsidP="00016540">
      <w:pPr>
        <w:pStyle w:val="NormalLast"/>
      </w:pPr>
      <w:r w:rsidRPr="00F93A29">
        <w:t>Victimisation is a very serious breach of this policy and is likely (depending on the severity and circumstances) to result in formal disciplin</w:t>
      </w:r>
      <w:r>
        <w:t>ary action</w:t>
      </w:r>
      <w:r w:rsidRPr="00F93A29">
        <w:t xml:space="preserve"> against the perpetrator.</w:t>
      </w:r>
      <w:r>
        <w:t xml:space="preserve"> The perpetrator may also be subject to legal proceedings under anti-discrimination </w:t>
      </w:r>
      <w:r w:rsidR="006D7D0F">
        <w:t>or</w:t>
      </w:r>
      <w:r>
        <w:t xml:space="preserve"> criminal law.</w:t>
      </w:r>
    </w:p>
    <w:p w14:paraId="550AD579" w14:textId="419EF3B6" w:rsidR="004A1A56" w:rsidRPr="00F93A29" w:rsidRDefault="00D16E2A" w:rsidP="004A1A56">
      <w:pPr>
        <w:pStyle w:val="Heading2"/>
      </w:pPr>
      <w:bookmarkStart w:id="109" w:name="_Toc516042790"/>
      <w:bookmarkStart w:id="110" w:name="_Toc518054665"/>
      <w:bookmarkStart w:id="111" w:name="_Toc506564614"/>
      <w:r>
        <w:t>6</w:t>
      </w:r>
      <w:r w:rsidR="004A1A56" w:rsidRPr="00F93A29">
        <w:t>.</w:t>
      </w:r>
      <w:r w:rsidR="004A1A56">
        <w:t>6</w:t>
      </w:r>
      <w:r w:rsidR="004A1A56" w:rsidRPr="00F93A29">
        <w:tab/>
      </w:r>
      <w:r w:rsidR="004A1A56">
        <w:t>Vilification</w:t>
      </w:r>
      <w:bookmarkEnd w:id="109"/>
      <w:bookmarkEnd w:id="110"/>
      <w:bookmarkEnd w:id="111"/>
    </w:p>
    <w:p w14:paraId="6C8B2C8E" w14:textId="77777777" w:rsidR="000A08E4" w:rsidRDefault="00F33724" w:rsidP="000A08E4">
      <w:pPr>
        <w:pStyle w:val="NormalLast"/>
      </w:pPr>
      <w:r>
        <w:t xml:space="preserve">Vilification is </w:t>
      </w:r>
      <w:r w:rsidRPr="00233CCF">
        <w:rPr>
          <w:b/>
        </w:rPr>
        <w:t xml:space="preserve">any public act that incites hatred, serious contempt, </w:t>
      </w:r>
      <w:r>
        <w:t xml:space="preserve">or </w:t>
      </w:r>
      <w:r w:rsidRPr="00233CCF">
        <w:rPr>
          <w:b/>
        </w:rPr>
        <w:t>severe ridicule</w:t>
      </w:r>
      <w:r>
        <w:t xml:space="preserve"> against another person or group of people due to their race (including ethno-religious origin), homosexuality, transgender status and HIV/AIDS status.</w:t>
      </w:r>
      <w:r w:rsidR="00985665">
        <w:t xml:space="preserve"> </w:t>
      </w:r>
    </w:p>
    <w:p w14:paraId="3FA4D65F" w14:textId="757A2263" w:rsidR="000A08E4" w:rsidRDefault="00985665" w:rsidP="000A08E4">
      <w:pPr>
        <w:pStyle w:val="NormalLast"/>
        <w:rPr>
          <w:color w:val="FF0000"/>
        </w:rPr>
      </w:pPr>
      <w:r w:rsidRPr="0027751F">
        <w:t>Vilification</w:t>
      </w:r>
      <w:r w:rsidR="00E7626D">
        <w:t xml:space="preserve"> will not be tolerated </w:t>
      </w:r>
      <w:r w:rsidR="00E7626D" w:rsidRPr="00D818E2">
        <w:t xml:space="preserve">at </w:t>
      </w:r>
      <w:r w:rsidR="00E7626D" w:rsidRPr="00F52C12">
        <w:rPr>
          <w:color w:val="FF0000"/>
        </w:rPr>
        <w:t>&lt;Insert company name&gt;</w:t>
      </w:r>
      <w:r w:rsidRPr="00F52C12">
        <w:rPr>
          <w:color w:val="FF0000"/>
        </w:rPr>
        <w:t xml:space="preserve"> </w:t>
      </w:r>
      <w:r w:rsidR="00E7626D">
        <w:t xml:space="preserve">and </w:t>
      </w:r>
      <w:r w:rsidRPr="0027751F">
        <w:t>is against the law</w:t>
      </w:r>
      <w:r w:rsidR="007A1FAE" w:rsidRPr="0027751F">
        <w:t xml:space="preserve"> in all states </w:t>
      </w:r>
      <w:r w:rsidR="00E7626D">
        <w:t>(</w:t>
      </w:r>
      <w:r w:rsidR="007A1FAE" w:rsidRPr="0027751F">
        <w:t>except the Northern Territory</w:t>
      </w:r>
      <w:r w:rsidR="00E7626D">
        <w:t>)</w:t>
      </w:r>
      <w:r w:rsidR="000A08E4" w:rsidRPr="00E7626D">
        <w:t>.</w:t>
      </w:r>
      <w:r w:rsidR="000A08E4" w:rsidRPr="00F52C12">
        <w:rPr>
          <w:color w:val="FF0000"/>
        </w:rPr>
        <w:t xml:space="preserve">  </w:t>
      </w:r>
    </w:p>
    <w:p w14:paraId="6283AAFD" w14:textId="69862A9F" w:rsidR="004A1A56" w:rsidRPr="00F93A29" w:rsidRDefault="00016540" w:rsidP="004A1A56">
      <w:pPr>
        <w:pStyle w:val="Heading2"/>
      </w:pPr>
      <w:bookmarkStart w:id="112" w:name="_Toc516042791"/>
      <w:bookmarkStart w:id="113" w:name="_Toc518054666"/>
      <w:bookmarkStart w:id="114" w:name="_Toc506564615"/>
      <w:r>
        <w:t>6.</w:t>
      </w:r>
      <w:r w:rsidR="00572FEB">
        <w:t>7</w:t>
      </w:r>
      <w:r>
        <w:tab/>
      </w:r>
      <w:r w:rsidR="004309AB">
        <w:t xml:space="preserve">Gossip </w:t>
      </w:r>
      <w:r w:rsidR="00A82C20">
        <w:t>and</w:t>
      </w:r>
      <w:r w:rsidR="00FF40A3">
        <w:t xml:space="preserve"> confidentiality</w:t>
      </w:r>
      <w:bookmarkEnd w:id="112"/>
      <w:bookmarkEnd w:id="113"/>
      <w:bookmarkEnd w:id="114"/>
    </w:p>
    <w:p w14:paraId="4C07EDBA" w14:textId="77307DA6" w:rsidR="004309AB" w:rsidRDefault="004309AB" w:rsidP="00016540">
      <w:pPr>
        <w:pStyle w:val="NormalLast"/>
      </w:pPr>
      <w:r>
        <w:t>All workers must avoid gossiping about historical matters involving current</w:t>
      </w:r>
      <w:r w:rsidR="00E7626D">
        <w:t xml:space="preserve"> or former</w:t>
      </w:r>
      <w:r>
        <w:t xml:space="preserve"> workers</w:t>
      </w:r>
      <w:r w:rsidR="00E7626D">
        <w:t xml:space="preserve"> or any allegations of inappropriate workplace behaviour occurring at </w:t>
      </w:r>
      <w:r w:rsidR="00E7626D" w:rsidRPr="00BE24F2">
        <w:rPr>
          <w:color w:val="FF0000"/>
        </w:rPr>
        <w:t>&lt;Insert company name&gt;</w:t>
      </w:r>
      <w:r>
        <w:t xml:space="preserve">. </w:t>
      </w:r>
      <w:r w:rsidR="00E7626D">
        <w:t xml:space="preserve">Where a worker considers a person's behaviour to be inappropriate, the worker should raise this with the relevant leadership or management </w:t>
      </w:r>
      <w:proofErr w:type="gramStart"/>
      <w:r w:rsidR="00E7626D">
        <w:t>person</w:t>
      </w:r>
      <w:r w:rsidR="006D7D0F">
        <w:t>,</w:t>
      </w:r>
      <w:r w:rsidR="00E7626D">
        <w:t xml:space="preserve"> or</w:t>
      </w:r>
      <w:proofErr w:type="gramEnd"/>
      <w:r w:rsidR="00E7626D">
        <w:t xml:space="preserve"> report the behaviour to the Complaints Person so that appropriate action can be taken. </w:t>
      </w:r>
    </w:p>
    <w:p w14:paraId="408B5316" w14:textId="7FF0FDB2" w:rsidR="004A1A56" w:rsidRPr="00F93A29" w:rsidRDefault="004A1A56" w:rsidP="00016540">
      <w:pPr>
        <w:pStyle w:val="NormalLast"/>
      </w:pPr>
      <w:r w:rsidRPr="00F93A29">
        <w:t xml:space="preserve">It is </w:t>
      </w:r>
      <w:r w:rsidR="004309AB">
        <w:t xml:space="preserve">also </w:t>
      </w:r>
      <w:r w:rsidRPr="00F93A29">
        <w:t>unacceptable for</w:t>
      </w:r>
      <w:r w:rsidR="00096DC5">
        <w:t xml:space="preserve"> </w:t>
      </w:r>
      <w:r w:rsidR="009D687F">
        <w:t>workers</w:t>
      </w:r>
      <w:r w:rsidRPr="00F93A29">
        <w:t xml:space="preserve"> at </w:t>
      </w:r>
      <w:r w:rsidRPr="00F52C12">
        <w:rPr>
          <w:color w:val="FF0000"/>
        </w:rPr>
        <w:t>&lt;</w:t>
      </w:r>
      <w:r w:rsidR="002D6BF8" w:rsidRPr="00F52C12">
        <w:rPr>
          <w:color w:val="FF0000"/>
        </w:rPr>
        <w:t>Insert company name</w:t>
      </w:r>
      <w:r w:rsidRPr="00F52C12">
        <w:rPr>
          <w:color w:val="FF0000"/>
        </w:rPr>
        <w:t>&gt;</w:t>
      </w:r>
      <w:r w:rsidRPr="00F93A29">
        <w:t xml:space="preserve"> to talk with other</w:t>
      </w:r>
      <w:r w:rsidR="00096DC5">
        <w:t xml:space="preserve"> </w:t>
      </w:r>
      <w:r w:rsidR="009D687F">
        <w:t>workers</w:t>
      </w:r>
      <w:r w:rsidR="0071603F">
        <w:t xml:space="preserve">, </w:t>
      </w:r>
      <w:r w:rsidRPr="00F93A29">
        <w:t>clients or suppliers</w:t>
      </w:r>
      <w:r w:rsidR="00E17498">
        <w:t xml:space="preserve">, </w:t>
      </w:r>
      <w:r w:rsidR="00240BCC">
        <w:t xml:space="preserve">extended </w:t>
      </w:r>
      <w:r w:rsidR="00E17498">
        <w:t>family or friends, or the media</w:t>
      </w:r>
      <w:r w:rsidRPr="00F93A29">
        <w:t xml:space="preserve"> about any complaint of discrimination</w:t>
      </w:r>
      <w:r w:rsidR="00A35C29">
        <w:t xml:space="preserve">, </w:t>
      </w:r>
      <w:r w:rsidRPr="00F93A29">
        <w:t>harassment</w:t>
      </w:r>
      <w:r w:rsidR="00A35C29">
        <w:t>, sexual harassment or bullying</w:t>
      </w:r>
      <w:r w:rsidR="00240BCC">
        <w:t xml:space="preserve"> that is the subject of a current </w:t>
      </w:r>
      <w:r w:rsidR="00A82C20">
        <w:t xml:space="preserve">complaint or </w:t>
      </w:r>
      <w:r w:rsidR="00240BCC">
        <w:t>investigation</w:t>
      </w:r>
      <w:r w:rsidR="008425DF">
        <w:t xml:space="preserve"> other than on a ‘need to know’ basis</w:t>
      </w:r>
      <w:r w:rsidRPr="00F93A29">
        <w:t xml:space="preserve">. </w:t>
      </w:r>
    </w:p>
    <w:p w14:paraId="67535E24" w14:textId="5B41A141" w:rsidR="004A1A56" w:rsidRDefault="004A1A56" w:rsidP="004A1A56">
      <w:pPr>
        <w:pStyle w:val="NormalLast"/>
      </w:pPr>
      <w:r w:rsidRPr="00F93A29">
        <w:t xml:space="preserve">Breaching the confidentiality of a </w:t>
      </w:r>
      <w:r w:rsidR="00240BCC">
        <w:t xml:space="preserve">current </w:t>
      </w:r>
      <w:r w:rsidRPr="00F93A29">
        <w:t>complaint</w:t>
      </w:r>
      <w:r>
        <w:t xml:space="preserve"> or</w:t>
      </w:r>
      <w:r w:rsidRPr="00F93A29">
        <w:t xml:space="preserve"> investigation or inappropriately disclosing personal information obtained </w:t>
      </w:r>
      <w:proofErr w:type="gramStart"/>
      <w:r w:rsidR="006B2373">
        <w:t>in the course of</w:t>
      </w:r>
      <w:proofErr w:type="gramEnd"/>
      <w:r w:rsidR="006B2373">
        <w:t xml:space="preserve"> a </w:t>
      </w:r>
      <w:r w:rsidR="00A82C20">
        <w:t xml:space="preserve">complaint or </w:t>
      </w:r>
      <w:r w:rsidR="006B2373">
        <w:t>investigation</w:t>
      </w:r>
      <w:r w:rsidRPr="00F93A29">
        <w:t xml:space="preserve"> (for example, as a manager) is a serious breach of this policy and may lead to formal disciplin</w:t>
      </w:r>
      <w:r>
        <w:t>ary action</w:t>
      </w:r>
      <w:r w:rsidRPr="00F93A29">
        <w:t>.</w:t>
      </w:r>
    </w:p>
    <w:p w14:paraId="5F3918A8" w14:textId="21397AD7" w:rsidR="00A82C20" w:rsidRDefault="00A82C20" w:rsidP="004A1A56">
      <w:pPr>
        <w:pStyle w:val="NormalLast"/>
      </w:pPr>
      <w:r>
        <w:t xml:space="preserve">Those directly involved in a complaint (i.e. complainant and respondent) are entitled to seek personal and professional support, and seeking of such support (for example, from someone who has knowledge of the complaint) is not considered a breach of confidentiality. </w:t>
      </w:r>
    </w:p>
    <w:p w14:paraId="6B6431FA" w14:textId="7FD423BC" w:rsidR="002D28C3" w:rsidRDefault="00D16E2A" w:rsidP="004533DC">
      <w:pPr>
        <w:pStyle w:val="Heading1"/>
      </w:pPr>
      <w:bookmarkStart w:id="115" w:name="_Toc516042792"/>
      <w:bookmarkStart w:id="116" w:name="_Toc518054667"/>
      <w:bookmarkStart w:id="117" w:name="_Toc506564616"/>
      <w:r>
        <w:t>7</w:t>
      </w:r>
      <w:r w:rsidR="004533DC" w:rsidRPr="00F93A29">
        <w:t>.</w:t>
      </w:r>
      <w:r w:rsidR="0002040B" w:rsidRPr="00F93A29">
        <w:tab/>
      </w:r>
      <w:bookmarkEnd w:id="101"/>
      <w:bookmarkEnd w:id="102"/>
      <w:bookmarkEnd w:id="103"/>
      <w:bookmarkEnd w:id="104"/>
      <w:bookmarkEnd w:id="105"/>
      <w:bookmarkEnd w:id="106"/>
      <w:r w:rsidR="009D687F">
        <w:t xml:space="preserve">Worker </w:t>
      </w:r>
      <w:r w:rsidR="00FF40A3">
        <w:t>r</w:t>
      </w:r>
      <w:r w:rsidR="004A1A56">
        <w:t xml:space="preserve">ights and </w:t>
      </w:r>
      <w:r w:rsidR="00FF40A3">
        <w:t>r</w:t>
      </w:r>
      <w:r w:rsidR="004A1A56">
        <w:t>esponsibilities</w:t>
      </w:r>
      <w:bookmarkEnd w:id="115"/>
      <w:bookmarkEnd w:id="116"/>
      <w:bookmarkEnd w:id="117"/>
    </w:p>
    <w:p w14:paraId="6697812F" w14:textId="2D1AA1CC" w:rsidR="004A1A56" w:rsidRPr="00F93A29" w:rsidRDefault="004A1A56" w:rsidP="004A1A56">
      <w:pPr>
        <w:rPr>
          <w:rFonts w:asciiTheme="minorHAnsi" w:hAnsiTheme="minorHAnsi"/>
        </w:rPr>
      </w:pPr>
      <w:r w:rsidRPr="00F93A29">
        <w:rPr>
          <w:rFonts w:asciiTheme="minorHAnsi" w:hAnsiTheme="minorHAnsi"/>
        </w:rPr>
        <w:t>All</w:t>
      </w:r>
      <w:r w:rsidR="00096DC5">
        <w:rPr>
          <w:rFonts w:asciiTheme="minorHAnsi" w:hAnsiTheme="minorHAnsi"/>
        </w:rPr>
        <w:t xml:space="preserve"> </w:t>
      </w:r>
      <w:r w:rsidR="009D687F">
        <w:rPr>
          <w:rFonts w:asciiTheme="minorHAnsi" w:hAnsiTheme="minorHAnsi"/>
        </w:rPr>
        <w:t xml:space="preserve">workers </w:t>
      </w:r>
      <w:r w:rsidRPr="00F93A29">
        <w:rPr>
          <w:rFonts w:asciiTheme="minorHAnsi" w:hAnsiTheme="minorHAnsi"/>
        </w:rPr>
        <w:t>are entitled to:</w:t>
      </w:r>
    </w:p>
    <w:p w14:paraId="102A495E" w14:textId="5219C5E3" w:rsidR="004A1A56" w:rsidRPr="00B33E7B" w:rsidRDefault="001C3E5C" w:rsidP="004A1A56">
      <w:pPr>
        <w:pStyle w:val="Bullet"/>
      </w:pPr>
      <w:r w:rsidRPr="00B33E7B">
        <w:t xml:space="preserve">A </w:t>
      </w:r>
      <w:r w:rsidR="004A1A56" w:rsidRPr="00B33E7B">
        <w:t xml:space="preserve">workplace free from discrimination, </w:t>
      </w:r>
      <w:r w:rsidR="00E17498" w:rsidRPr="00B33E7B">
        <w:t xml:space="preserve">harassment, sexual harassment and </w:t>
      </w:r>
      <w:r w:rsidR="004A1A56" w:rsidRPr="00B33E7B">
        <w:t>bullying</w:t>
      </w:r>
      <w:r w:rsidR="00BA72C3">
        <w:t>;</w:t>
      </w:r>
    </w:p>
    <w:p w14:paraId="414D49AE" w14:textId="41C96557" w:rsidR="004A1A56" w:rsidRPr="00B33E7B" w:rsidRDefault="001C3E5C" w:rsidP="004A1A56">
      <w:pPr>
        <w:pStyle w:val="Bullet"/>
      </w:pPr>
      <w:r w:rsidRPr="00F93A29">
        <w:t>The right to raise issues or to make an enquiry or complaint in a reasonable and respectful manner without being victimise</w:t>
      </w:r>
      <w:r w:rsidR="004A1A56" w:rsidRPr="00F93A29">
        <w:t>d</w:t>
      </w:r>
      <w:r w:rsidR="00BA72C3">
        <w:t>;</w:t>
      </w:r>
    </w:p>
    <w:p w14:paraId="583158E5" w14:textId="19D28A30" w:rsidR="005F58F3" w:rsidRPr="00F93A29" w:rsidRDefault="002737F3" w:rsidP="004A1A56">
      <w:pPr>
        <w:pStyle w:val="Bullet"/>
      </w:pPr>
      <w:r>
        <w:t xml:space="preserve">Request to have </w:t>
      </w:r>
      <w:r w:rsidR="005F58F3">
        <w:t>a support person</w:t>
      </w:r>
      <w:r>
        <w:t xml:space="preserve"> </w:t>
      </w:r>
      <w:r w:rsidR="00E162AD">
        <w:t xml:space="preserve">(e.g. a co-worker, friend, family member </w:t>
      </w:r>
      <w:r w:rsidR="00E162AD" w:rsidRPr="00F52C12">
        <w:t xml:space="preserve">or </w:t>
      </w:r>
      <w:r w:rsidR="00E162AD">
        <w:t xml:space="preserve">union representative) </w:t>
      </w:r>
      <w:r>
        <w:t>present</w:t>
      </w:r>
      <w:r w:rsidR="005F58F3">
        <w:t xml:space="preserve"> during the complaints process</w:t>
      </w:r>
      <w:r w:rsidR="00BA72C3">
        <w:t>;</w:t>
      </w:r>
    </w:p>
    <w:p w14:paraId="573DAEF4" w14:textId="2CB5AD28" w:rsidR="005025DE" w:rsidRPr="00B33E7B" w:rsidRDefault="001C3E5C" w:rsidP="005025DE">
      <w:pPr>
        <w:pStyle w:val="Bullet"/>
      </w:pPr>
      <w:r w:rsidRPr="00B33E7B">
        <w:t xml:space="preserve">Reasonable flexibility in working arrangements, especially where needed to accommodate </w:t>
      </w:r>
      <w:r w:rsidR="004A1A56" w:rsidRPr="00B33E7B">
        <w:t>family responsibilities, disability, religious beliefs or culture</w:t>
      </w:r>
      <w:r w:rsidR="00BA72C3">
        <w:t>; and</w:t>
      </w:r>
      <w:r w:rsidR="005025DE" w:rsidRPr="005025DE">
        <w:t xml:space="preserve"> </w:t>
      </w:r>
    </w:p>
    <w:p w14:paraId="29428517" w14:textId="1315BDCD" w:rsidR="005025DE" w:rsidRDefault="00BA72C3" w:rsidP="005025DE">
      <w:pPr>
        <w:pStyle w:val="Bullet"/>
      </w:pPr>
      <w:r>
        <w:t>Have r</w:t>
      </w:r>
      <w:r w:rsidR="005025DE" w:rsidRPr="00F93A29">
        <w:t>ecruitment and selection decisions based on merit and not affected by irrelevant personal characteristics</w:t>
      </w:r>
      <w:r w:rsidR="005025DE">
        <w:t xml:space="preserve"> (unless permitted by law)</w:t>
      </w:r>
      <w:r>
        <w:t>.</w:t>
      </w:r>
    </w:p>
    <w:p w14:paraId="09CC1BB8" w14:textId="2A38F5B1" w:rsidR="004A1A56" w:rsidRPr="00F93A29" w:rsidRDefault="004A1A56" w:rsidP="00B33E7B">
      <w:pPr>
        <w:keepNext/>
        <w:rPr>
          <w:rFonts w:asciiTheme="minorHAnsi" w:hAnsiTheme="minorHAnsi"/>
        </w:rPr>
      </w:pPr>
      <w:r w:rsidRPr="00F93A29">
        <w:rPr>
          <w:rFonts w:asciiTheme="minorHAnsi" w:hAnsiTheme="minorHAnsi"/>
        </w:rPr>
        <w:lastRenderedPageBreak/>
        <w:t>All</w:t>
      </w:r>
      <w:r w:rsidR="00096DC5">
        <w:rPr>
          <w:rFonts w:asciiTheme="minorHAnsi" w:hAnsiTheme="minorHAnsi"/>
        </w:rPr>
        <w:t xml:space="preserve"> </w:t>
      </w:r>
      <w:r w:rsidR="009D687F">
        <w:rPr>
          <w:rFonts w:asciiTheme="minorHAnsi" w:hAnsiTheme="minorHAnsi"/>
        </w:rPr>
        <w:t>workers</w:t>
      </w:r>
      <w:r w:rsidR="009D687F" w:rsidRPr="00F93A29">
        <w:rPr>
          <w:rFonts w:asciiTheme="minorHAnsi" w:hAnsiTheme="minorHAnsi"/>
        </w:rPr>
        <w:t xml:space="preserve"> </w:t>
      </w:r>
      <w:r w:rsidRPr="00F93A29">
        <w:rPr>
          <w:rFonts w:asciiTheme="minorHAnsi" w:hAnsiTheme="minorHAnsi"/>
        </w:rPr>
        <w:t>must:</w:t>
      </w:r>
    </w:p>
    <w:p w14:paraId="76501757" w14:textId="5F54EAE3" w:rsidR="004A1A56" w:rsidRPr="00B33E7B" w:rsidRDefault="001C3E5C" w:rsidP="00B33E7B">
      <w:pPr>
        <w:pStyle w:val="Bullet"/>
        <w:keepNext/>
      </w:pPr>
      <w:r w:rsidRPr="00B33E7B">
        <w:t xml:space="preserve">Comply </w:t>
      </w:r>
      <w:r w:rsidR="00E17498" w:rsidRPr="00B33E7B">
        <w:t xml:space="preserve">with </w:t>
      </w:r>
      <w:r w:rsidR="004A1A56" w:rsidRPr="00B33E7B">
        <w:t>the standards of behaviour outlined in this policy</w:t>
      </w:r>
      <w:r w:rsidR="00DE42A7" w:rsidRPr="00B33E7B">
        <w:t>, the Code of Conduct and other related policies</w:t>
      </w:r>
      <w:r w:rsidR="00321647">
        <w:t>;</w:t>
      </w:r>
    </w:p>
    <w:p w14:paraId="3E810164" w14:textId="57C3F150" w:rsidR="00E17498" w:rsidRPr="00B33E7B" w:rsidRDefault="001C3E5C" w:rsidP="00B33E7B">
      <w:pPr>
        <w:pStyle w:val="Bullet"/>
        <w:keepNext/>
      </w:pPr>
      <w:r w:rsidRPr="00B33E7B">
        <w:t xml:space="preserve">Treat </w:t>
      </w:r>
      <w:r w:rsidR="00E17498" w:rsidRPr="00B33E7B">
        <w:t xml:space="preserve">everyone with dignity, courtesy and respect </w:t>
      </w:r>
      <w:proofErr w:type="gramStart"/>
      <w:r w:rsidR="00E17498" w:rsidRPr="00B33E7B">
        <w:t>at all times</w:t>
      </w:r>
      <w:proofErr w:type="gramEnd"/>
      <w:r w:rsidR="00321647">
        <w:t>;</w:t>
      </w:r>
    </w:p>
    <w:p w14:paraId="799C58F7" w14:textId="663662F0" w:rsidR="004A1A56" w:rsidRPr="00B33E7B" w:rsidRDefault="00321647" w:rsidP="004A1A56">
      <w:pPr>
        <w:pStyle w:val="Bullet"/>
      </w:pPr>
      <w:r>
        <w:t>Where appropriate, o</w:t>
      </w:r>
      <w:r w:rsidR="001C3E5C" w:rsidRPr="00F93A29">
        <w:t>ffer</w:t>
      </w:r>
      <w:r w:rsidR="004A1A56" w:rsidRPr="00B33E7B">
        <w:t xml:space="preserve"> support to people who experience discrimination,</w:t>
      </w:r>
      <w:r w:rsidR="00E17498" w:rsidRPr="00B33E7B">
        <w:t xml:space="preserve"> harassment, sexual harassment and bullying</w:t>
      </w:r>
      <w:r w:rsidR="00AB2ABD" w:rsidRPr="00B33E7B">
        <w:t>, such as</w:t>
      </w:r>
      <w:r w:rsidR="004A1A56" w:rsidRPr="00B33E7B">
        <w:t xml:space="preserve"> providing information about how to make a complaint</w:t>
      </w:r>
      <w:r>
        <w:t>;</w:t>
      </w:r>
    </w:p>
    <w:p w14:paraId="62AD97CD" w14:textId="57E8ED9C" w:rsidR="00016540" w:rsidRDefault="00016540" w:rsidP="004A1A56">
      <w:pPr>
        <w:pStyle w:val="Bullet"/>
      </w:pPr>
      <w:r>
        <w:t>A</w:t>
      </w:r>
      <w:r w:rsidR="004A1A56" w:rsidRPr="00F93A29">
        <w:t>void gossip</w:t>
      </w:r>
      <w:r w:rsidR="005025DE">
        <w:t xml:space="preserve"> </w:t>
      </w:r>
      <w:r w:rsidR="008F2366">
        <w:t xml:space="preserve">about historical matters or matters </w:t>
      </w:r>
      <w:r w:rsidR="005025DE">
        <w:t xml:space="preserve">that </w:t>
      </w:r>
      <w:r w:rsidR="008F2366">
        <w:t xml:space="preserve">are </w:t>
      </w:r>
      <w:r w:rsidR="005025DE">
        <w:t xml:space="preserve">subject </w:t>
      </w:r>
      <w:r w:rsidR="00321647">
        <w:t>of</w:t>
      </w:r>
      <w:r w:rsidR="005025DE">
        <w:t xml:space="preserve"> a current complaint or investigation</w:t>
      </w:r>
      <w:r w:rsidR="00321647">
        <w:t>;</w:t>
      </w:r>
    </w:p>
    <w:p w14:paraId="7E0DFF60" w14:textId="77DCC923" w:rsidR="004A1A56" w:rsidRPr="00B33E7B" w:rsidRDefault="001C3E5C" w:rsidP="004A1A56">
      <w:pPr>
        <w:pStyle w:val="Bullet"/>
      </w:pPr>
      <w:r w:rsidRPr="00B33E7B">
        <w:t xml:space="preserve">Respect </w:t>
      </w:r>
      <w:r w:rsidR="004A1A56" w:rsidRPr="00B33E7B">
        <w:t>the confidentiality of complaint resolution procedures</w:t>
      </w:r>
      <w:r w:rsidR="00321647">
        <w:t>;</w:t>
      </w:r>
    </w:p>
    <w:p w14:paraId="14C9B572" w14:textId="60F4C62B" w:rsidR="004A1A56" w:rsidRPr="00B33E7B" w:rsidRDefault="001C3E5C" w:rsidP="00C44CE0">
      <w:pPr>
        <w:pStyle w:val="Bullet"/>
      </w:pPr>
      <w:r w:rsidRPr="00B33E7B">
        <w:t xml:space="preserve">Where </w:t>
      </w:r>
      <w:r w:rsidR="004A1A56" w:rsidRPr="00B33E7B">
        <w:t>applicable, assist and cooperate in the investigation of complaints made under this p</w:t>
      </w:r>
      <w:r w:rsidR="004A1A56">
        <w:t>olicy</w:t>
      </w:r>
      <w:r w:rsidR="00321647">
        <w:t>;</w:t>
      </w:r>
    </w:p>
    <w:p w14:paraId="6BB5445B" w14:textId="61E03FD6" w:rsidR="00C44CE0" w:rsidRPr="00B33E7B" w:rsidRDefault="001C3E5C" w:rsidP="00C44CE0">
      <w:pPr>
        <w:pStyle w:val="Bullet"/>
      </w:pPr>
      <w:r w:rsidRPr="00B33E7B">
        <w:t xml:space="preserve">Participate </w:t>
      </w:r>
      <w:r w:rsidR="00C44CE0" w:rsidRPr="00B33E7B">
        <w:t xml:space="preserve">in training provided by </w:t>
      </w:r>
      <w:r w:rsidR="00C44CE0" w:rsidRPr="00B33E7B">
        <w:rPr>
          <w:color w:val="FF0000"/>
        </w:rPr>
        <w:t xml:space="preserve">&lt;Insert company name&gt; </w:t>
      </w:r>
      <w:r w:rsidR="00C44CE0" w:rsidRPr="00B33E7B">
        <w:t>around workplace discrimination, harassment, sexual harassment and bullying</w:t>
      </w:r>
      <w:r w:rsidR="00321647">
        <w:t>; and</w:t>
      </w:r>
    </w:p>
    <w:p w14:paraId="08213432" w14:textId="72FDDFE3" w:rsidR="00C44CE0" w:rsidRPr="00B33E7B" w:rsidRDefault="001C3E5C" w:rsidP="00C44CE0">
      <w:pPr>
        <w:pStyle w:val="Bullet"/>
      </w:pPr>
      <w:r w:rsidRPr="00B33E7B">
        <w:t xml:space="preserve">Take </w:t>
      </w:r>
      <w:r w:rsidR="00C44CE0" w:rsidRPr="00B33E7B">
        <w:t>bystander action (if safe to do so) if they see or hear about discrimination, harassment, sexual harassme</w:t>
      </w:r>
      <w:r w:rsidR="00C44CE0">
        <w:t>nt or bullying in the workplace</w:t>
      </w:r>
      <w:r w:rsidR="00321647">
        <w:t>.</w:t>
      </w:r>
    </w:p>
    <w:p w14:paraId="0CE65DEB" w14:textId="24A11133" w:rsidR="002D28C3" w:rsidRDefault="00D16E2A" w:rsidP="004533DC">
      <w:pPr>
        <w:pStyle w:val="Heading1"/>
      </w:pPr>
      <w:bookmarkStart w:id="118" w:name="_Toc378156065"/>
      <w:bookmarkStart w:id="119" w:name="_Toc378156342"/>
      <w:bookmarkStart w:id="120" w:name="_Toc378156543"/>
      <w:bookmarkStart w:id="121" w:name="_Toc269387280"/>
      <w:bookmarkStart w:id="122" w:name="_Toc504032947"/>
      <w:bookmarkStart w:id="123" w:name="_Toc504033641"/>
      <w:bookmarkStart w:id="124" w:name="_Toc518054668"/>
      <w:bookmarkStart w:id="125" w:name="_Toc506564617"/>
      <w:r>
        <w:t>8</w:t>
      </w:r>
      <w:r w:rsidR="004533DC" w:rsidRPr="00F93A29">
        <w:t>.</w:t>
      </w:r>
      <w:r w:rsidR="0002040B" w:rsidRPr="00F93A29">
        <w:tab/>
      </w:r>
      <w:bookmarkEnd w:id="118"/>
      <w:bookmarkEnd w:id="119"/>
      <w:bookmarkEnd w:id="120"/>
      <w:bookmarkEnd w:id="121"/>
      <w:bookmarkEnd w:id="122"/>
      <w:bookmarkEnd w:id="123"/>
      <w:r w:rsidR="004A1A56">
        <w:t xml:space="preserve">Roles and </w:t>
      </w:r>
      <w:r w:rsidR="0064406D">
        <w:t>r</w:t>
      </w:r>
      <w:r w:rsidR="004A1A56">
        <w:t xml:space="preserve">esponsibilities of </w:t>
      </w:r>
      <w:r w:rsidR="0064406D">
        <w:t>l</w:t>
      </w:r>
      <w:r w:rsidR="00EE1404">
        <w:t>eadership and</w:t>
      </w:r>
      <w:r w:rsidR="004A1A56">
        <w:t xml:space="preserve"> </w:t>
      </w:r>
      <w:r w:rsidR="0064406D">
        <w:t>m</w:t>
      </w:r>
      <w:r w:rsidR="004A1A56">
        <w:t xml:space="preserve">anagement </w:t>
      </w:r>
      <w:r w:rsidR="0064406D">
        <w:t>p</w:t>
      </w:r>
      <w:r w:rsidR="004A1A56">
        <w:t>ositions</w:t>
      </w:r>
      <w:bookmarkEnd w:id="124"/>
      <w:bookmarkEnd w:id="125"/>
    </w:p>
    <w:p w14:paraId="23105009" w14:textId="61189916" w:rsidR="004A1A56" w:rsidRPr="00F93A29" w:rsidRDefault="00321647" w:rsidP="004A1A56">
      <w:pPr>
        <w:rPr>
          <w:rFonts w:asciiTheme="minorHAnsi" w:hAnsiTheme="minorHAnsi"/>
        </w:rPr>
      </w:pPr>
      <w:r>
        <w:rPr>
          <w:rFonts w:asciiTheme="minorHAnsi" w:hAnsiTheme="minorHAnsi"/>
        </w:rPr>
        <w:t>In addition to the responsibilities of w</w:t>
      </w:r>
      <w:r w:rsidR="009D687F">
        <w:rPr>
          <w:rFonts w:asciiTheme="minorHAnsi" w:hAnsiTheme="minorHAnsi"/>
        </w:rPr>
        <w:t>orkers</w:t>
      </w:r>
      <w:r>
        <w:rPr>
          <w:rFonts w:asciiTheme="minorHAnsi" w:hAnsiTheme="minorHAnsi"/>
        </w:rPr>
        <w:t xml:space="preserve">, </w:t>
      </w:r>
      <w:r w:rsidR="00EE1404">
        <w:rPr>
          <w:rFonts w:asciiTheme="minorHAnsi" w:hAnsiTheme="minorHAnsi"/>
        </w:rPr>
        <w:t xml:space="preserve">personnel in </w:t>
      </w:r>
      <w:r w:rsidR="00EE1404" w:rsidRPr="00AB2ABD">
        <w:rPr>
          <w:rFonts w:asciiTheme="minorHAnsi" w:hAnsiTheme="minorHAnsi"/>
        </w:rPr>
        <w:t>leadership and management positions</w:t>
      </w:r>
      <w:r w:rsidR="00EE1404" w:rsidRPr="00EE1404">
        <w:rPr>
          <w:rFonts w:asciiTheme="minorHAnsi" w:hAnsiTheme="minorHAnsi"/>
        </w:rPr>
        <w:t xml:space="preserve"> </w:t>
      </w:r>
      <w:r w:rsidR="00131537">
        <w:rPr>
          <w:rFonts w:asciiTheme="minorHAnsi" w:hAnsiTheme="minorHAnsi"/>
        </w:rPr>
        <w:t xml:space="preserve">(e.g. </w:t>
      </w:r>
      <w:r w:rsidR="00043CB2">
        <w:rPr>
          <w:rFonts w:asciiTheme="minorHAnsi" w:hAnsiTheme="minorHAnsi"/>
        </w:rPr>
        <w:t>p</w:t>
      </w:r>
      <w:r w:rsidR="00131537">
        <w:rPr>
          <w:rFonts w:asciiTheme="minorHAnsi" w:hAnsiTheme="minorHAnsi"/>
        </w:rPr>
        <w:t xml:space="preserve">roducers, promoters, CEOs, </w:t>
      </w:r>
      <w:r w:rsidR="00043CB2">
        <w:rPr>
          <w:rFonts w:asciiTheme="minorHAnsi" w:hAnsiTheme="minorHAnsi"/>
        </w:rPr>
        <w:t>executive directors,</w:t>
      </w:r>
      <w:r w:rsidR="009D687F">
        <w:rPr>
          <w:rFonts w:asciiTheme="minorHAnsi" w:hAnsiTheme="minorHAnsi"/>
        </w:rPr>
        <w:t xml:space="preserve"> artistic directors,</w:t>
      </w:r>
      <w:r w:rsidR="00043CB2">
        <w:rPr>
          <w:rFonts w:asciiTheme="minorHAnsi" w:hAnsiTheme="minorHAnsi"/>
        </w:rPr>
        <w:t xml:space="preserve"> general managers</w:t>
      </w:r>
      <w:r w:rsidR="00131537">
        <w:rPr>
          <w:rFonts w:asciiTheme="minorHAnsi" w:hAnsiTheme="minorHAnsi"/>
        </w:rPr>
        <w:t xml:space="preserve">, </w:t>
      </w:r>
      <w:r w:rsidR="009D687F">
        <w:rPr>
          <w:rFonts w:asciiTheme="minorHAnsi" w:hAnsiTheme="minorHAnsi"/>
        </w:rPr>
        <w:t xml:space="preserve">company </w:t>
      </w:r>
      <w:r w:rsidR="00131537">
        <w:rPr>
          <w:rFonts w:asciiTheme="minorHAnsi" w:hAnsiTheme="minorHAnsi"/>
        </w:rPr>
        <w:t xml:space="preserve">managers, </w:t>
      </w:r>
      <w:r w:rsidR="009D687F">
        <w:rPr>
          <w:rFonts w:asciiTheme="minorHAnsi" w:hAnsiTheme="minorHAnsi"/>
        </w:rPr>
        <w:t xml:space="preserve">stage managers, </w:t>
      </w:r>
      <w:r w:rsidR="000E177E">
        <w:rPr>
          <w:rFonts w:asciiTheme="minorHAnsi" w:hAnsiTheme="minorHAnsi"/>
        </w:rPr>
        <w:t xml:space="preserve">heads of department, </w:t>
      </w:r>
      <w:r w:rsidR="00131537">
        <w:rPr>
          <w:rFonts w:asciiTheme="minorHAnsi" w:hAnsiTheme="minorHAnsi"/>
        </w:rPr>
        <w:t>supervisors</w:t>
      </w:r>
      <w:r w:rsidR="009D687F">
        <w:rPr>
          <w:rFonts w:asciiTheme="minorHAnsi" w:hAnsiTheme="minorHAnsi"/>
        </w:rPr>
        <w:t>,</w:t>
      </w:r>
      <w:r w:rsidR="009D687F" w:rsidRPr="009D687F">
        <w:rPr>
          <w:rFonts w:asciiTheme="minorHAnsi" w:hAnsiTheme="minorHAnsi"/>
        </w:rPr>
        <w:t xml:space="preserve"> </w:t>
      </w:r>
      <w:r w:rsidR="009D687F">
        <w:rPr>
          <w:rFonts w:asciiTheme="minorHAnsi" w:hAnsiTheme="minorHAnsi"/>
        </w:rPr>
        <w:t>human resource managers, board members</w:t>
      </w:r>
      <w:r w:rsidR="00EE1404" w:rsidRPr="00EE1404">
        <w:rPr>
          <w:rFonts w:asciiTheme="minorHAnsi" w:hAnsiTheme="minorHAnsi"/>
        </w:rPr>
        <w:t>)</w:t>
      </w:r>
      <w:r w:rsidR="00EE1404">
        <w:rPr>
          <w:rFonts w:asciiTheme="minorHAnsi" w:hAnsiTheme="minorHAnsi"/>
        </w:rPr>
        <w:t xml:space="preserve"> must also:</w:t>
      </w:r>
    </w:p>
    <w:p w14:paraId="43DB1BD9" w14:textId="2B782B0E" w:rsidR="004A1A56" w:rsidRPr="00B33E7B" w:rsidRDefault="00043CB2" w:rsidP="004A1A56">
      <w:pPr>
        <w:pStyle w:val="Bullet"/>
      </w:pPr>
      <w:r w:rsidRPr="00B33E7B">
        <w:t>Model appropriate standards of behaviour</w:t>
      </w:r>
      <w:r w:rsidR="00321647">
        <w:t>;</w:t>
      </w:r>
    </w:p>
    <w:p w14:paraId="47C81E9C" w14:textId="48804EAA" w:rsidR="004A1A56" w:rsidRPr="00B33E7B" w:rsidRDefault="00043CB2" w:rsidP="004A1A56">
      <w:pPr>
        <w:pStyle w:val="Bullet"/>
      </w:pPr>
      <w:r w:rsidRPr="00B33E7B">
        <w:t>Take steps to educate and make</w:t>
      </w:r>
      <w:r w:rsidR="00096DC5" w:rsidRPr="00B33E7B">
        <w:t xml:space="preserve"> </w:t>
      </w:r>
      <w:r w:rsidR="009D687F">
        <w:t>workers</w:t>
      </w:r>
      <w:r w:rsidR="009D687F" w:rsidRPr="00B33E7B">
        <w:t xml:space="preserve"> </w:t>
      </w:r>
      <w:r w:rsidR="004A1A56" w:rsidRPr="00B33E7B">
        <w:t>aware of their obligations under this policy</w:t>
      </w:r>
      <w:r>
        <w:t xml:space="preserve">, the </w:t>
      </w:r>
      <w:r w:rsidR="008B26A3">
        <w:t>C</w:t>
      </w:r>
      <w:r>
        <w:t>ode</w:t>
      </w:r>
      <w:r w:rsidRPr="00B33E7B">
        <w:t xml:space="preserve"> of </w:t>
      </w:r>
      <w:r w:rsidR="008B26A3">
        <w:t>C</w:t>
      </w:r>
      <w:r>
        <w:t>onduct</w:t>
      </w:r>
      <w:r w:rsidRPr="00B33E7B">
        <w:t xml:space="preserve"> and other related policies,</w:t>
      </w:r>
      <w:r w:rsidR="004A1A56" w:rsidRPr="00B33E7B">
        <w:t xml:space="preserve"> and the law</w:t>
      </w:r>
      <w:r w:rsidR="00321647">
        <w:t>;</w:t>
      </w:r>
    </w:p>
    <w:p w14:paraId="634B2B26" w14:textId="7D56A6C0" w:rsidR="004A1A56" w:rsidRPr="00B33E7B" w:rsidRDefault="00043CB2" w:rsidP="004A1A56">
      <w:pPr>
        <w:pStyle w:val="Bullet"/>
      </w:pPr>
      <w:r w:rsidRPr="00B33E7B">
        <w:t xml:space="preserve">Treat all </w:t>
      </w:r>
      <w:r>
        <w:t>workplace</w:t>
      </w:r>
      <w:r w:rsidRPr="00B33E7B">
        <w:t xml:space="preserve"> incidents seriously and take immediate action where a complaint is made</w:t>
      </w:r>
      <w:r w:rsidR="00321647">
        <w:t>;</w:t>
      </w:r>
    </w:p>
    <w:p w14:paraId="6095D317" w14:textId="37A6BE34" w:rsidR="007B0222" w:rsidRPr="00B33E7B" w:rsidRDefault="00BE24F2" w:rsidP="004A1A56">
      <w:pPr>
        <w:pStyle w:val="Bullet"/>
      </w:pPr>
      <w:r>
        <w:t>I</w:t>
      </w:r>
      <w:r w:rsidR="00221875">
        <w:t xml:space="preserve">nform </w:t>
      </w:r>
      <w:r w:rsidR="00321647">
        <w:t>a</w:t>
      </w:r>
      <w:r w:rsidR="007B0222" w:rsidRPr="00B33E7B">
        <w:t xml:space="preserve"> complainant </w:t>
      </w:r>
      <w:r w:rsidR="00221875" w:rsidRPr="00B33E7B">
        <w:t xml:space="preserve">that they </w:t>
      </w:r>
      <w:r w:rsidR="007B0222" w:rsidRPr="00B33E7B">
        <w:t>can raise the matter with police</w:t>
      </w:r>
      <w:r w:rsidR="006D7D0F">
        <w:t>,</w:t>
      </w:r>
      <w:r w:rsidR="007B0222" w:rsidRPr="00B33E7B">
        <w:t xml:space="preserve"> if the allegations are of a criminal nature</w:t>
      </w:r>
      <w:r w:rsidR="00717648" w:rsidRPr="00B33E7B">
        <w:t xml:space="preserve"> and that </w:t>
      </w:r>
      <w:r w:rsidR="00717648">
        <w:t>the</w:t>
      </w:r>
      <w:r w:rsidR="00321647">
        <w:t xml:space="preserve"> complainant</w:t>
      </w:r>
      <w:r w:rsidR="00717648" w:rsidRPr="00B33E7B">
        <w:t xml:space="preserve"> will be provided wi</w:t>
      </w:r>
      <w:r w:rsidR="00321647" w:rsidRPr="00B33E7B">
        <w:t>th appropriate support to do so</w:t>
      </w:r>
      <w:r w:rsidR="00321647">
        <w:t>;</w:t>
      </w:r>
    </w:p>
    <w:p w14:paraId="55C340E5" w14:textId="4EAF503D" w:rsidR="004A1A56" w:rsidRPr="00B33E7B" w:rsidRDefault="00043CB2" w:rsidP="004A1A56">
      <w:pPr>
        <w:pStyle w:val="Bullet"/>
      </w:pPr>
      <w:r w:rsidRPr="00F93A29">
        <w:t>Act fairly to resolve issues and enforce workplace b</w:t>
      </w:r>
      <w:r w:rsidR="004A1A56" w:rsidRPr="00F93A29">
        <w:t>ehavioural standards, making sure relevant parties are heard</w:t>
      </w:r>
      <w:r w:rsidR="00321647">
        <w:t>;</w:t>
      </w:r>
    </w:p>
    <w:p w14:paraId="3E9D8734" w14:textId="2490E0F9" w:rsidR="004A1A56" w:rsidRPr="00B33E7B" w:rsidRDefault="00043CB2" w:rsidP="004A1A56">
      <w:pPr>
        <w:pStyle w:val="Bullet"/>
      </w:pPr>
      <w:r w:rsidRPr="00B33E7B">
        <w:t xml:space="preserve">Where appropriate, </w:t>
      </w:r>
      <w:r w:rsidR="004A1A56" w:rsidRPr="00B33E7B">
        <w:t>help</w:t>
      </w:r>
      <w:r w:rsidR="00096DC5" w:rsidRPr="00B33E7B">
        <w:t xml:space="preserve"> </w:t>
      </w:r>
      <w:r w:rsidR="009D687F">
        <w:t>workers</w:t>
      </w:r>
      <w:r w:rsidR="009D687F" w:rsidRPr="00B33E7B">
        <w:t xml:space="preserve"> </w:t>
      </w:r>
      <w:r w:rsidR="004A1A56" w:rsidRPr="00B33E7B">
        <w:t>resolve complaints informally</w:t>
      </w:r>
      <w:r w:rsidR="00321647">
        <w:t>;</w:t>
      </w:r>
    </w:p>
    <w:p w14:paraId="3C58B2F4" w14:textId="1DE3AB9C" w:rsidR="004A1A56" w:rsidRPr="00B33E7B" w:rsidRDefault="00043CB2" w:rsidP="004A1A56">
      <w:pPr>
        <w:pStyle w:val="Bullet"/>
      </w:pPr>
      <w:r w:rsidRPr="00F93A29">
        <w:t xml:space="preserve">Refer formal complaints about breaches of this policy to the appropriate </w:t>
      </w:r>
      <w:r w:rsidR="00572FEB">
        <w:t>C</w:t>
      </w:r>
      <w:r w:rsidR="004A1A56" w:rsidRPr="00F93A29">
        <w:t>omplaint</w:t>
      </w:r>
      <w:r w:rsidR="00EE1404">
        <w:t>s</w:t>
      </w:r>
      <w:r w:rsidR="004A1A56" w:rsidRPr="00F93A29">
        <w:t xml:space="preserve"> </w:t>
      </w:r>
      <w:r w:rsidR="00572FEB">
        <w:t>P</w:t>
      </w:r>
      <w:r w:rsidR="00EE1404">
        <w:t xml:space="preserve">erson </w:t>
      </w:r>
      <w:r w:rsidR="004A1A56" w:rsidRPr="00F93A29">
        <w:t>for investigation</w:t>
      </w:r>
      <w:r w:rsidR="00321647">
        <w:t>;</w:t>
      </w:r>
    </w:p>
    <w:p w14:paraId="31D6050C" w14:textId="30E718C3" w:rsidR="004A1A56" w:rsidRPr="00B33E7B" w:rsidRDefault="00BE24F2" w:rsidP="004A1A56">
      <w:pPr>
        <w:pStyle w:val="Bullet"/>
      </w:pPr>
      <w:r>
        <w:t>U</w:t>
      </w:r>
      <w:r w:rsidR="00221875">
        <w:t xml:space="preserve">se their best endeavours to prevent </w:t>
      </w:r>
      <w:r w:rsidR="009D687F">
        <w:t>workers</w:t>
      </w:r>
      <w:r w:rsidR="009D687F" w:rsidRPr="00B33E7B">
        <w:t xml:space="preserve"> </w:t>
      </w:r>
      <w:r w:rsidR="004A1A56" w:rsidRPr="00B33E7B">
        <w:t xml:space="preserve">who raise an issue or make a complaint </w:t>
      </w:r>
      <w:r w:rsidR="00221875">
        <w:t>from being</w:t>
      </w:r>
      <w:r w:rsidR="004A1A56" w:rsidRPr="00B33E7B">
        <w:t xml:space="preserve"> victimised</w:t>
      </w:r>
      <w:r w:rsidR="00221875">
        <w:t xml:space="preserve"> and taking steps to address the issue where it occurs</w:t>
      </w:r>
      <w:r w:rsidR="00321647">
        <w:t>;</w:t>
      </w:r>
    </w:p>
    <w:p w14:paraId="15792FE2" w14:textId="3FC6E5CE" w:rsidR="00EE1404" w:rsidRPr="00B33E7B" w:rsidRDefault="00BE24F2" w:rsidP="004A1A56">
      <w:pPr>
        <w:pStyle w:val="Bullet"/>
      </w:pPr>
      <w:r>
        <w:t>P</w:t>
      </w:r>
      <w:r w:rsidR="00221875">
        <w:t>rovide</w:t>
      </w:r>
      <w:r w:rsidR="00096DC5">
        <w:t xml:space="preserve"> </w:t>
      </w:r>
      <w:r w:rsidR="009D687F">
        <w:t>workers</w:t>
      </w:r>
      <w:r w:rsidR="009D687F" w:rsidRPr="00B33E7B">
        <w:t xml:space="preserve"> </w:t>
      </w:r>
      <w:r w:rsidR="00EE1404" w:rsidRPr="00B33E7B">
        <w:t xml:space="preserve">(including bystanders) </w:t>
      </w:r>
      <w:r w:rsidR="00221875">
        <w:t xml:space="preserve">with information about the </w:t>
      </w:r>
      <w:r w:rsidR="00221875" w:rsidRPr="00B33E7B">
        <w:t xml:space="preserve">support </w:t>
      </w:r>
      <w:r w:rsidR="00221875">
        <w:t>available to them</w:t>
      </w:r>
      <w:r w:rsidR="00321647">
        <w:t xml:space="preserve">; </w:t>
      </w:r>
    </w:p>
    <w:p w14:paraId="4A3A4A5A" w14:textId="5E34CF0A" w:rsidR="00AB2ABD" w:rsidRPr="00B33E7B" w:rsidRDefault="00BE24F2" w:rsidP="00AB2ABD">
      <w:pPr>
        <w:pStyle w:val="Bullet"/>
      </w:pPr>
      <w:r>
        <w:t>M</w:t>
      </w:r>
      <w:r w:rsidR="00244ABA">
        <w:t>ake</w:t>
      </w:r>
      <w:r w:rsidR="00244ABA" w:rsidRPr="00B33E7B">
        <w:t xml:space="preserve"> </w:t>
      </w:r>
      <w:r w:rsidR="00043CB2" w:rsidRPr="00B33E7B">
        <w:t xml:space="preserve">recruitment </w:t>
      </w:r>
      <w:r w:rsidR="00AB2ABD" w:rsidRPr="00B33E7B">
        <w:t xml:space="preserve">and job selection </w:t>
      </w:r>
      <w:r w:rsidR="00043CB2" w:rsidRPr="00B33E7B">
        <w:t xml:space="preserve">decisions based on merit </w:t>
      </w:r>
      <w:r w:rsidR="00AB2ABD" w:rsidRPr="00B33E7B">
        <w:t>– that is, the skills and abilities of the candidate</w:t>
      </w:r>
      <w:r w:rsidR="00AB2ABD" w:rsidRPr="00F93A29">
        <w:t xml:space="preserve"> as measured against the inherent requirements of the position – regardless of personal characteristics</w:t>
      </w:r>
      <w:r w:rsidR="000E177E">
        <w:t xml:space="preserve">, </w:t>
      </w:r>
      <w:r w:rsidR="006F13AA">
        <w:t>other than where it is lawful to do so</w:t>
      </w:r>
      <w:r w:rsidR="00321647">
        <w:t>;</w:t>
      </w:r>
    </w:p>
    <w:p w14:paraId="7DE32285" w14:textId="2F17BBD5" w:rsidR="00AB2ABD" w:rsidRPr="00B33E7B" w:rsidRDefault="00BE24F2" w:rsidP="00AB2ABD">
      <w:pPr>
        <w:pStyle w:val="Bullet"/>
      </w:pPr>
      <w:r>
        <w:lastRenderedPageBreak/>
        <w:t>N</w:t>
      </w:r>
      <w:r w:rsidR="00043CB2" w:rsidRPr="00AB2ABD">
        <w:t>o</w:t>
      </w:r>
      <w:r w:rsidR="00244ABA">
        <w:t>t</w:t>
      </w:r>
      <w:r w:rsidR="00043CB2" w:rsidRPr="00AB2ABD">
        <w:t xml:space="preserve"> </w:t>
      </w:r>
      <w:r w:rsidR="00244ABA">
        <w:t>ask</w:t>
      </w:r>
      <w:r w:rsidR="00244ABA" w:rsidRPr="00B33E7B">
        <w:t xml:space="preserve"> </w:t>
      </w:r>
      <w:r w:rsidR="00043CB2" w:rsidRPr="00B33E7B">
        <w:t xml:space="preserve">discriminatory </w:t>
      </w:r>
      <w:r w:rsidR="00AB2ABD" w:rsidRPr="00B33E7B">
        <w:t xml:space="preserve">questions or </w:t>
      </w:r>
      <w:r w:rsidR="00043CB2" w:rsidRPr="00AB2ABD">
        <w:t>request</w:t>
      </w:r>
      <w:r w:rsidR="00043CB2" w:rsidRPr="00B33E7B">
        <w:t xml:space="preserve"> </w:t>
      </w:r>
      <w:r w:rsidR="004A1A56" w:rsidRPr="00B33E7B">
        <w:t xml:space="preserve">information </w:t>
      </w:r>
      <w:r w:rsidR="00AB2ABD" w:rsidRPr="00B33E7B">
        <w:t>during</w:t>
      </w:r>
      <w:r w:rsidR="00244ABA" w:rsidRPr="00B33E7B">
        <w:t xml:space="preserve"> </w:t>
      </w:r>
      <w:r w:rsidR="00244ABA">
        <w:t>a</w:t>
      </w:r>
      <w:r w:rsidR="00AB2ABD" w:rsidRPr="00AB2ABD">
        <w:t xml:space="preserve"> </w:t>
      </w:r>
      <w:r w:rsidR="00AB2ABD" w:rsidRPr="00B33E7B">
        <w:t>recruitment</w:t>
      </w:r>
      <w:r w:rsidR="00244ABA">
        <w:t xml:space="preserve"> process</w:t>
      </w:r>
      <w:r w:rsidR="00AB2ABD" w:rsidRPr="00B33E7B">
        <w:t>, unless it is directly relevant to a genuine requirement of the position</w:t>
      </w:r>
      <w:r w:rsidR="00321647">
        <w:t>; and</w:t>
      </w:r>
    </w:p>
    <w:p w14:paraId="76253AF8" w14:textId="1AF137D7" w:rsidR="004A1A56" w:rsidRPr="00B33E7B" w:rsidRDefault="00043CB2" w:rsidP="00CD122D">
      <w:pPr>
        <w:pStyle w:val="Bullet"/>
      </w:pPr>
      <w:r w:rsidRPr="00B33E7B">
        <w:t>Reasonably</w:t>
      </w:r>
      <w:r w:rsidR="004A1A56" w:rsidRPr="00B33E7B">
        <w:t xml:space="preserve"> consider requests for flexible work</w:t>
      </w:r>
      <w:r w:rsidR="006D7D0F">
        <w:t>ing</w:t>
      </w:r>
      <w:r w:rsidR="004A1A56" w:rsidRPr="00B33E7B">
        <w:t xml:space="preserve"> arrangements</w:t>
      </w:r>
      <w:r w:rsidR="00321647">
        <w:t>.</w:t>
      </w:r>
    </w:p>
    <w:p w14:paraId="2C7F5BC1" w14:textId="53480485" w:rsidR="00AC01C2" w:rsidRDefault="00AB2ABD" w:rsidP="00B33E7B">
      <w:pPr>
        <w:rPr>
          <w:rFonts w:asciiTheme="minorHAnsi" w:hAnsiTheme="minorHAnsi"/>
        </w:rPr>
      </w:pPr>
      <w:r>
        <w:rPr>
          <w:rFonts w:asciiTheme="minorHAnsi" w:hAnsiTheme="minorHAnsi"/>
        </w:rPr>
        <w:br/>
      </w:r>
      <w:r w:rsidR="00AC01C2">
        <w:rPr>
          <w:rFonts w:asciiTheme="minorHAnsi" w:hAnsiTheme="minorHAnsi"/>
        </w:rPr>
        <w:t xml:space="preserve">Furthermore, personnel in </w:t>
      </w:r>
      <w:r w:rsidR="00AC01C2" w:rsidRPr="00AB2ABD">
        <w:rPr>
          <w:rFonts w:asciiTheme="minorHAnsi" w:hAnsiTheme="minorHAnsi"/>
        </w:rPr>
        <w:t>senior leadership positions</w:t>
      </w:r>
      <w:r w:rsidR="005E5C4A">
        <w:rPr>
          <w:rFonts w:asciiTheme="minorHAnsi" w:hAnsiTheme="minorHAnsi"/>
        </w:rPr>
        <w:t xml:space="preserve"> (e.g. </w:t>
      </w:r>
      <w:r w:rsidR="00043CB2">
        <w:rPr>
          <w:rFonts w:asciiTheme="minorHAnsi" w:hAnsiTheme="minorHAnsi"/>
        </w:rPr>
        <w:t>p</w:t>
      </w:r>
      <w:r w:rsidR="00131537">
        <w:rPr>
          <w:rFonts w:asciiTheme="minorHAnsi" w:hAnsiTheme="minorHAnsi"/>
        </w:rPr>
        <w:t xml:space="preserve">roducers, promoters, CEOs, </w:t>
      </w:r>
      <w:r w:rsidR="00043CB2">
        <w:rPr>
          <w:rFonts w:asciiTheme="minorHAnsi" w:hAnsiTheme="minorHAnsi"/>
        </w:rPr>
        <w:t xml:space="preserve">executive directors, </w:t>
      </w:r>
      <w:r w:rsidR="009D687F">
        <w:rPr>
          <w:rFonts w:asciiTheme="minorHAnsi" w:hAnsiTheme="minorHAnsi"/>
        </w:rPr>
        <w:t xml:space="preserve">artistic directors, </w:t>
      </w:r>
      <w:r w:rsidR="00043CB2">
        <w:rPr>
          <w:rFonts w:asciiTheme="minorHAnsi" w:hAnsiTheme="minorHAnsi"/>
        </w:rPr>
        <w:t>general managers, company managers, human resource managers</w:t>
      </w:r>
      <w:r w:rsidR="00734409">
        <w:rPr>
          <w:rFonts w:asciiTheme="minorHAnsi" w:hAnsiTheme="minorHAnsi"/>
        </w:rPr>
        <w:t xml:space="preserve">, </w:t>
      </w:r>
      <w:r w:rsidR="00131537">
        <w:rPr>
          <w:rFonts w:asciiTheme="minorHAnsi" w:hAnsiTheme="minorHAnsi"/>
        </w:rPr>
        <w:t>board members</w:t>
      </w:r>
      <w:r w:rsidR="005E5C4A">
        <w:rPr>
          <w:rFonts w:asciiTheme="minorHAnsi" w:hAnsiTheme="minorHAnsi"/>
        </w:rPr>
        <w:t xml:space="preserve">), </w:t>
      </w:r>
      <w:r w:rsidR="00AC01C2">
        <w:rPr>
          <w:rFonts w:asciiTheme="minorHAnsi" w:hAnsiTheme="minorHAnsi"/>
        </w:rPr>
        <w:t>including owners must also:</w:t>
      </w:r>
    </w:p>
    <w:p w14:paraId="557D782A" w14:textId="13DB4A2F" w:rsidR="00AC01C2" w:rsidRPr="00B33E7B" w:rsidRDefault="00AC01C2" w:rsidP="005E5C4A">
      <w:pPr>
        <w:pStyle w:val="Bullet"/>
      </w:pPr>
      <w:r w:rsidRPr="00B33E7B">
        <w:t>Monitor the effectiveness of th</w:t>
      </w:r>
      <w:r w:rsidR="007771C3" w:rsidRPr="00B33E7B">
        <w:t>is p</w:t>
      </w:r>
      <w:r w:rsidR="00043CB2" w:rsidRPr="00B33E7B">
        <w:t>olicy</w:t>
      </w:r>
      <w:r w:rsidR="00DE42A7" w:rsidRPr="00B33E7B">
        <w:t>, the Code of Conduct and other related policies</w:t>
      </w:r>
      <w:r w:rsidR="00321647">
        <w:t>;</w:t>
      </w:r>
    </w:p>
    <w:p w14:paraId="4977D719" w14:textId="3AFA0B58" w:rsidR="00AC01C2" w:rsidRPr="00B33E7B" w:rsidRDefault="00BE24F2" w:rsidP="005E5C4A">
      <w:pPr>
        <w:pStyle w:val="Bullet"/>
      </w:pPr>
      <w:r>
        <w:t>R</w:t>
      </w:r>
      <w:r w:rsidR="005E3ED9">
        <w:t>eview</w:t>
      </w:r>
      <w:r w:rsidR="005E3ED9" w:rsidRPr="00AC01C2">
        <w:t xml:space="preserve"> </w:t>
      </w:r>
      <w:r w:rsidR="005E3ED9">
        <w:t>and update</w:t>
      </w:r>
      <w:r w:rsidR="005E3ED9" w:rsidRPr="00B33E7B">
        <w:t xml:space="preserve"> </w:t>
      </w:r>
      <w:r w:rsidR="00AC01C2" w:rsidRPr="00B33E7B">
        <w:t xml:space="preserve">the information within the </w:t>
      </w:r>
      <w:r w:rsidR="005E5C4A" w:rsidRPr="00B33E7B">
        <w:t>policy</w:t>
      </w:r>
      <w:r w:rsidR="00DE42A7" w:rsidRPr="00B33E7B">
        <w:t>, the Code of Conduct and other related policies</w:t>
      </w:r>
      <w:r w:rsidR="00DE42A7" w:rsidRPr="00AC01C2">
        <w:t xml:space="preserve"> </w:t>
      </w:r>
      <w:r w:rsidR="005E3ED9">
        <w:t>so that it remains</w:t>
      </w:r>
      <w:r w:rsidR="00321647" w:rsidRPr="00B33E7B">
        <w:t xml:space="preserve"> relevant</w:t>
      </w:r>
      <w:r w:rsidR="00321647">
        <w:t>;</w:t>
      </w:r>
    </w:p>
    <w:p w14:paraId="1583ACE1" w14:textId="4392CEBB" w:rsidR="00AC01C2" w:rsidRPr="00B33E7B" w:rsidRDefault="00BE24F2" w:rsidP="005E5C4A">
      <w:pPr>
        <w:pStyle w:val="Bullet"/>
      </w:pPr>
      <w:r>
        <w:t>P</w:t>
      </w:r>
      <w:r w:rsidR="005E3ED9">
        <w:t>rovide</w:t>
      </w:r>
      <w:r w:rsidR="005E3ED9" w:rsidRPr="00B33E7B">
        <w:t xml:space="preserve"> training </w:t>
      </w:r>
      <w:r w:rsidR="005E3ED9">
        <w:t>or guidance to</w:t>
      </w:r>
      <w:r w:rsidR="00096DC5">
        <w:t xml:space="preserve"> </w:t>
      </w:r>
      <w:r w:rsidR="00A82C20">
        <w:t>workers</w:t>
      </w:r>
      <w:r w:rsidR="005E3ED9">
        <w:t xml:space="preserve"> regarding</w:t>
      </w:r>
      <w:r w:rsidR="005E3ED9" w:rsidRPr="00B33E7B">
        <w:t xml:space="preserve"> </w:t>
      </w:r>
      <w:r w:rsidR="00131537" w:rsidRPr="00B33E7B">
        <w:t xml:space="preserve">discrimination, harassment, sexual harassment and bullying </w:t>
      </w:r>
      <w:r w:rsidR="00AC01C2" w:rsidRPr="00B33E7B">
        <w:t xml:space="preserve">and how to </w:t>
      </w:r>
      <w:r w:rsidR="00074F76" w:rsidRPr="00B33E7B">
        <w:t xml:space="preserve">make a complaint or </w:t>
      </w:r>
      <w:r w:rsidR="00AC01C2" w:rsidRPr="00B33E7B">
        <w:t>take bystander action</w:t>
      </w:r>
      <w:r w:rsidR="00321647">
        <w:t>;</w:t>
      </w:r>
    </w:p>
    <w:p w14:paraId="778C028F" w14:textId="65F5DE8B" w:rsidR="00AC01C2" w:rsidRPr="00B33E7B" w:rsidRDefault="00BE24F2" w:rsidP="005E5C4A">
      <w:pPr>
        <w:pStyle w:val="Bullet"/>
      </w:pPr>
      <w:r>
        <w:t>P</w:t>
      </w:r>
      <w:r w:rsidR="00AC01C2" w:rsidRPr="00AC01C2">
        <w:t>rovide</w:t>
      </w:r>
      <w:r w:rsidR="00AC01C2" w:rsidRPr="00B33E7B">
        <w:t xml:space="preserve"> training</w:t>
      </w:r>
      <w:r w:rsidR="005E3ED9" w:rsidRPr="00B33E7B">
        <w:t xml:space="preserve"> </w:t>
      </w:r>
      <w:r w:rsidR="005E3ED9">
        <w:t>or guidance to managers</w:t>
      </w:r>
      <w:r w:rsidR="00AC01C2" w:rsidRPr="00AC01C2">
        <w:t xml:space="preserve"> </w:t>
      </w:r>
      <w:r w:rsidR="00AC01C2" w:rsidRPr="00B33E7B">
        <w:t xml:space="preserve">on </w:t>
      </w:r>
      <w:r w:rsidR="007771C3" w:rsidRPr="00B33E7B">
        <w:t>this policy</w:t>
      </w:r>
      <w:r w:rsidR="00AC01C2" w:rsidRPr="00B33E7B">
        <w:t xml:space="preserve">, </w:t>
      </w:r>
      <w:r w:rsidR="00DE42A7">
        <w:t xml:space="preserve">the Code of Conduct, </w:t>
      </w:r>
      <w:r w:rsidR="005E3ED9">
        <w:t xml:space="preserve">the </w:t>
      </w:r>
      <w:r w:rsidR="00AC01C2" w:rsidRPr="00B33E7B">
        <w:t xml:space="preserve">complaints process and </w:t>
      </w:r>
      <w:r w:rsidR="00DE42A7" w:rsidRPr="00B33E7B">
        <w:t xml:space="preserve">other related polices and </w:t>
      </w:r>
      <w:r w:rsidR="00AC01C2" w:rsidRPr="00B33E7B">
        <w:t>mechanisms to support</w:t>
      </w:r>
      <w:r w:rsidR="00096DC5" w:rsidRPr="00B33E7B">
        <w:t xml:space="preserve"> </w:t>
      </w:r>
      <w:r w:rsidR="00A57E1C">
        <w:t>worker</w:t>
      </w:r>
      <w:r w:rsidR="00131537">
        <w:t>s</w:t>
      </w:r>
      <w:r w:rsidR="00131537" w:rsidRPr="00B33E7B">
        <w:t xml:space="preserve"> </w:t>
      </w:r>
      <w:r w:rsidR="00AC01C2" w:rsidRPr="00B33E7B">
        <w:t xml:space="preserve">to </w:t>
      </w:r>
      <w:r w:rsidR="00074F76" w:rsidRPr="00B33E7B">
        <w:t xml:space="preserve">make a complaint or </w:t>
      </w:r>
      <w:r w:rsidR="00AC01C2" w:rsidRPr="00B33E7B">
        <w:t>take bystander action</w:t>
      </w:r>
      <w:r w:rsidR="00321647">
        <w:t>; and</w:t>
      </w:r>
    </w:p>
    <w:p w14:paraId="213D873B" w14:textId="24677289" w:rsidR="00AC01C2" w:rsidRPr="00B33E7B" w:rsidRDefault="007771C3" w:rsidP="005E5C4A">
      <w:pPr>
        <w:pStyle w:val="Bullet"/>
      </w:pPr>
      <w:r>
        <w:t>Promote this</w:t>
      </w:r>
      <w:r w:rsidR="00AC01C2" w:rsidRPr="00AC01C2">
        <w:t xml:space="preserve"> policy</w:t>
      </w:r>
      <w:r w:rsidR="00DE42A7">
        <w:t xml:space="preserve">, </w:t>
      </w:r>
      <w:r>
        <w:t xml:space="preserve">the </w:t>
      </w:r>
      <w:r w:rsidR="00DE42A7">
        <w:t>Code of Conduct and other related policies</w:t>
      </w:r>
      <w:r w:rsidR="00AC01C2" w:rsidRPr="00AC01C2">
        <w:t xml:space="preserve"> throughout </w:t>
      </w:r>
      <w:r w:rsidR="00DE42A7" w:rsidRPr="001130A1">
        <w:rPr>
          <w:color w:val="FF0000"/>
        </w:rPr>
        <w:t>&lt;Insert company name</w:t>
      </w:r>
      <w:r w:rsidR="00DE42A7" w:rsidRPr="00F93A29">
        <w:t>&gt;</w:t>
      </w:r>
      <w:r w:rsidR="00321647" w:rsidRPr="00321647">
        <w:t>.</w:t>
      </w:r>
    </w:p>
    <w:p w14:paraId="2744F933" w14:textId="36C714E7" w:rsidR="00AE10B7" w:rsidRPr="001C54BA" w:rsidRDefault="00D16E2A" w:rsidP="001C54BA">
      <w:pPr>
        <w:pStyle w:val="Heading2"/>
        <w:rPr>
          <w:b w:val="0"/>
        </w:rPr>
      </w:pPr>
      <w:bookmarkStart w:id="126" w:name="_Toc518054669"/>
      <w:bookmarkStart w:id="127" w:name="_Toc506564618"/>
      <w:r>
        <w:t>8</w:t>
      </w:r>
      <w:r w:rsidR="00AE10B7" w:rsidRPr="001C54BA">
        <w:t xml:space="preserve">.1 </w:t>
      </w:r>
      <w:r w:rsidR="0012474C">
        <w:tab/>
      </w:r>
      <w:r w:rsidR="004A1A56">
        <w:t xml:space="preserve">Contact </w:t>
      </w:r>
      <w:r w:rsidR="00EE1404">
        <w:t>Person(s)</w:t>
      </w:r>
      <w:bookmarkEnd w:id="126"/>
      <w:bookmarkEnd w:id="127"/>
    </w:p>
    <w:p w14:paraId="05D15C2F" w14:textId="673BF455" w:rsidR="004E763A" w:rsidRDefault="007E623A" w:rsidP="005E5C4A">
      <w:pPr>
        <w:rPr>
          <w:rFonts w:asciiTheme="minorHAnsi" w:hAnsiTheme="minorHAnsi"/>
        </w:rPr>
      </w:pPr>
      <w:bookmarkStart w:id="128" w:name="_Toc284256860"/>
      <w:bookmarkStart w:id="129" w:name="_Toc286919731"/>
      <w:bookmarkStart w:id="130" w:name="_Toc289343118"/>
      <w:bookmarkStart w:id="131" w:name="_Toc378156066"/>
      <w:bookmarkStart w:id="132" w:name="_Toc378156343"/>
      <w:bookmarkStart w:id="133" w:name="_Toc378156544"/>
      <w:bookmarkStart w:id="134" w:name="_Toc269387281"/>
      <w:bookmarkStart w:id="135" w:name="_Toc504032948"/>
      <w:bookmarkStart w:id="136" w:name="_Toc504033642"/>
      <w:r w:rsidRPr="007E623A">
        <w:rPr>
          <w:rFonts w:asciiTheme="minorHAnsi" w:hAnsiTheme="minorHAnsi"/>
        </w:rPr>
        <w:t xml:space="preserve">Contact </w:t>
      </w:r>
      <w:r w:rsidR="00131537">
        <w:rPr>
          <w:rFonts w:asciiTheme="minorHAnsi" w:hAnsiTheme="minorHAnsi"/>
        </w:rPr>
        <w:t xml:space="preserve">Persons </w:t>
      </w:r>
      <w:r w:rsidRPr="007E623A">
        <w:rPr>
          <w:rFonts w:asciiTheme="minorHAnsi" w:hAnsiTheme="minorHAnsi"/>
        </w:rPr>
        <w:t xml:space="preserve">are available to support </w:t>
      </w:r>
      <w:r w:rsidR="008B26A3">
        <w:rPr>
          <w:rFonts w:asciiTheme="minorHAnsi" w:hAnsiTheme="minorHAnsi"/>
        </w:rPr>
        <w:t>workers</w:t>
      </w:r>
      <w:r w:rsidR="008B26A3" w:rsidRPr="007E623A">
        <w:rPr>
          <w:rFonts w:asciiTheme="minorHAnsi" w:hAnsiTheme="minorHAnsi"/>
        </w:rPr>
        <w:t xml:space="preserve"> </w:t>
      </w:r>
      <w:r w:rsidRPr="007E623A">
        <w:rPr>
          <w:rFonts w:asciiTheme="minorHAnsi" w:hAnsiTheme="minorHAnsi"/>
        </w:rPr>
        <w:t xml:space="preserve">who are experiencing workplace </w:t>
      </w:r>
      <w:r w:rsidR="00074F76">
        <w:rPr>
          <w:rFonts w:asciiTheme="minorHAnsi" w:hAnsiTheme="minorHAnsi"/>
        </w:rPr>
        <w:t xml:space="preserve">discrimination, harassment, </w:t>
      </w:r>
      <w:r w:rsidRPr="007E623A">
        <w:rPr>
          <w:rFonts w:asciiTheme="minorHAnsi" w:hAnsiTheme="minorHAnsi"/>
        </w:rPr>
        <w:t xml:space="preserve">sexual harassment </w:t>
      </w:r>
      <w:r w:rsidR="00074F76">
        <w:rPr>
          <w:rFonts w:asciiTheme="minorHAnsi" w:hAnsiTheme="minorHAnsi"/>
        </w:rPr>
        <w:t xml:space="preserve">or bullying, </w:t>
      </w:r>
      <w:r w:rsidRPr="007E623A">
        <w:rPr>
          <w:rFonts w:asciiTheme="minorHAnsi" w:hAnsiTheme="minorHAnsi"/>
        </w:rPr>
        <w:t xml:space="preserve">or who need support to take bystander action. </w:t>
      </w:r>
    </w:p>
    <w:p w14:paraId="5C274DD1" w14:textId="48C8B9E5" w:rsidR="00131537" w:rsidRDefault="007E623A" w:rsidP="005E5C4A">
      <w:pPr>
        <w:rPr>
          <w:rFonts w:asciiTheme="minorHAnsi" w:hAnsiTheme="minorHAnsi"/>
        </w:rPr>
      </w:pPr>
      <w:r w:rsidRPr="007E623A">
        <w:rPr>
          <w:rFonts w:asciiTheme="minorHAnsi" w:hAnsiTheme="minorHAnsi"/>
        </w:rPr>
        <w:t xml:space="preserve">Contact </w:t>
      </w:r>
      <w:r w:rsidR="00131537">
        <w:rPr>
          <w:rFonts w:asciiTheme="minorHAnsi" w:hAnsiTheme="minorHAnsi"/>
        </w:rPr>
        <w:t xml:space="preserve">Persons </w:t>
      </w:r>
      <w:r w:rsidRPr="007E623A">
        <w:rPr>
          <w:rFonts w:asciiTheme="minorHAnsi" w:hAnsiTheme="minorHAnsi"/>
        </w:rPr>
        <w:t xml:space="preserve">are </w:t>
      </w:r>
      <w:r w:rsidR="00A82C20">
        <w:rPr>
          <w:rFonts w:asciiTheme="minorHAnsi" w:hAnsiTheme="minorHAnsi"/>
        </w:rPr>
        <w:t>workers</w:t>
      </w:r>
      <w:r w:rsidR="00A82C20" w:rsidRPr="007E623A">
        <w:rPr>
          <w:rFonts w:asciiTheme="minorHAnsi" w:hAnsiTheme="minorHAnsi"/>
        </w:rPr>
        <w:t xml:space="preserve"> </w:t>
      </w:r>
      <w:r w:rsidRPr="007E623A">
        <w:rPr>
          <w:rFonts w:asciiTheme="minorHAnsi" w:hAnsiTheme="minorHAnsi"/>
        </w:rPr>
        <w:t xml:space="preserve">who have been trained to provide confidential and impartial information and support to help </w:t>
      </w:r>
      <w:r w:rsidR="00A82C20">
        <w:rPr>
          <w:rFonts w:asciiTheme="minorHAnsi" w:hAnsiTheme="minorHAnsi"/>
        </w:rPr>
        <w:t>workers</w:t>
      </w:r>
      <w:r w:rsidR="00A82C20" w:rsidRPr="007E623A">
        <w:rPr>
          <w:rFonts w:asciiTheme="minorHAnsi" w:hAnsiTheme="minorHAnsi"/>
        </w:rPr>
        <w:t xml:space="preserve"> </w:t>
      </w:r>
      <w:r w:rsidRPr="007E623A">
        <w:rPr>
          <w:rFonts w:asciiTheme="minorHAnsi" w:hAnsiTheme="minorHAnsi"/>
        </w:rPr>
        <w:t xml:space="preserve">make an informed decision about how to try to resolve an issue. </w:t>
      </w:r>
    </w:p>
    <w:p w14:paraId="257112C5" w14:textId="60CA989F" w:rsidR="007E623A" w:rsidRDefault="007E623A" w:rsidP="005E5C4A">
      <w:pPr>
        <w:rPr>
          <w:rFonts w:asciiTheme="minorHAnsi" w:hAnsiTheme="minorHAnsi"/>
        </w:rPr>
      </w:pPr>
      <w:r w:rsidRPr="007E623A">
        <w:rPr>
          <w:rFonts w:asciiTheme="minorHAnsi" w:hAnsiTheme="minorHAnsi"/>
        </w:rPr>
        <w:t xml:space="preserve">Contact </w:t>
      </w:r>
      <w:r w:rsidR="00131537">
        <w:rPr>
          <w:rFonts w:asciiTheme="minorHAnsi" w:hAnsiTheme="minorHAnsi"/>
        </w:rPr>
        <w:t xml:space="preserve">Persons </w:t>
      </w:r>
      <w:r w:rsidRPr="007E623A">
        <w:rPr>
          <w:rFonts w:asciiTheme="minorHAnsi" w:hAnsiTheme="minorHAnsi"/>
        </w:rPr>
        <w:t>cannot provide legal advice or resolve</w:t>
      </w:r>
      <w:r>
        <w:rPr>
          <w:rFonts w:asciiTheme="minorHAnsi" w:hAnsiTheme="minorHAnsi"/>
        </w:rPr>
        <w:t xml:space="preserve"> </w:t>
      </w:r>
      <w:r w:rsidR="00131537" w:rsidRPr="007E623A">
        <w:rPr>
          <w:rFonts w:asciiTheme="minorHAnsi" w:hAnsiTheme="minorHAnsi"/>
        </w:rPr>
        <w:t>complaints;</w:t>
      </w:r>
      <w:r w:rsidRPr="007E623A">
        <w:rPr>
          <w:rFonts w:asciiTheme="minorHAnsi" w:hAnsiTheme="minorHAnsi"/>
        </w:rPr>
        <w:t xml:space="preserve"> </w:t>
      </w:r>
      <w:r w:rsidR="007771C3" w:rsidRPr="007E623A">
        <w:rPr>
          <w:rFonts w:asciiTheme="minorHAnsi" w:hAnsiTheme="minorHAnsi"/>
        </w:rPr>
        <w:t>however,</w:t>
      </w:r>
      <w:r w:rsidRPr="007E623A">
        <w:rPr>
          <w:rFonts w:asciiTheme="minorHAnsi" w:hAnsiTheme="minorHAnsi"/>
        </w:rPr>
        <w:t xml:space="preserve"> they can act as a support person to someone experiencing </w:t>
      </w:r>
      <w:r w:rsidR="00131537">
        <w:rPr>
          <w:rFonts w:asciiTheme="minorHAnsi" w:hAnsiTheme="minorHAnsi"/>
        </w:rPr>
        <w:t xml:space="preserve">discrimination, </w:t>
      </w:r>
      <w:r w:rsidRPr="007E623A">
        <w:rPr>
          <w:rFonts w:asciiTheme="minorHAnsi" w:hAnsiTheme="minorHAnsi"/>
        </w:rPr>
        <w:t>harassment</w:t>
      </w:r>
      <w:r w:rsidR="00131537">
        <w:rPr>
          <w:rFonts w:asciiTheme="minorHAnsi" w:hAnsiTheme="minorHAnsi"/>
        </w:rPr>
        <w:t>, sexual harassment or bullying,</w:t>
      </w:r>
      <w:r w:rsidRPr="007E623A">
        <w:rPr>
          <w:rFonts w:asciiTheme="minorHAnsi" w:hAnsiTheme="minorHAnsi"/>
        </w:rPr>
        <w:t xml:space="preserve"> or a bystander, and can provide information relating to external support services and organisational policies and procedures. Contact </w:t>
      </w:r>
      <w:r w:rsidR="00131537">
        <w:rPr>
          <w:rFonts w:asciiTheme="minorHAnsi" w:hAnsiTheme="minorHAnsi"/>
        </w:rPr>
        <w:t>Persons</w:t>
      </w:r>
      <w:r w:rsidRPr="007E623A">
        <w:rPr>
          <w:rFonts w:asciiTheme="minorHAnsi" w:hAnsiTheme="minorHAnsi"/>
        </w:rPr>
        <w:t xml:space="preserve"> are also able to attend mediation sessions or complaints meetings as a support person.</w:t>
      </w:r>
    </w:p>
    <w:p w14:paraId="62698870" w14:textId="77777777" w:rsidR="00DE42A7" w:rsidRPr="004E763A" w:rsidRDefault="00DE42A7" w:rsidP="00DE42A7">
      <w:pPr>
        <w:pStyle w:val="NormalLast"/>
        <w:rPr>
          <w:b/>
        </w:rPr>
      </w:pPr>
      <w:r w:rsidRPr="004E763A">
        <w:rPr>
          <w:b/>
        </w:rPr>
        <w:t xml:space="preserve">Refer to the Complaints Handling and Investigation Procedure for further details. </w:t>
      </w:r>
    </w:p>
    <w:p w14:paraId="759E8D6F" w14:textId="245D0AA2" w:rsidR="002D28C3" w:rsidRPr="00F93A29" w:rsidRDefault="00D16E2A" w:rsidP="004533DC">
      <w:pPr>
        <w:pStyle w:val="Heading2"/>
      </w:pPr>
      <w:bookmarkStart w:id="137" w:name="_Toc518054670"/>
      <w:bookmarkStart w:id="138" w:name="_Toc506564619"/>
      <w:r>
        <w:t>8</w:t>
      </w:r>
      <w:r w:rsidR="004533DC" w:rsidRPr="00F93A29">
        <w:t>.</w:t>
      </w:r>
      <w:r w:rsidR="00AE10B7">
        <w:t>2</w:t>
      </w:r>
      <w:r w:rsidR="0002040B" w:rsidRPr="00F93A29">
        <w:tab/>
      </w:r>
      <w:bookmarkEnd w:id="128"/>
      <w:bookmarkEnd w:id="129"/>
      <w:bookmarkEnd w:id="130"/>
      <w:bookmarkEnd w:id="131"/>
      <w:bookmarkEnd w:id="132"/>
      <w:bookmarkEnd w:id="133"/>
      <w:bookmarkEnd w:id="134"/>
      <w:bookmarkEnd w:id="135"/>
      <w:bookmarkEnd w:id="136"/>
      <w:r w:rsidR="004A1A56">
        <w:t xml:space="preserve">Complaints </w:t>
      </w:r>
      <w:r w:rsidR="00572FEB">
        <w:t>P</w:t>
      </w:r>
      <w:r w:rsidR="00EE1404">
        <w:t>erson(</w:t>
      </w:r>
      <w:r w:rsidR="004A1A56">
        <w:t>s</w:t>
      </w:r>
      <w:r w:rsidR="00EE1404">
        <w:t>)</w:t>
      </w:r>
      <w:bookmarkEnd w:id="137"/>
      <w:bookmarkEnd w:id="138"/>
      <w:r w:rsidR="002D28C3" w:rsidRPr="00F93A29">
        <w:t xml:space="preserve"> </w:t>
      </w:r>
    </w:p>
    <w:p w14:paraId="058DD4BF" w14:textId="5F6E0F85" w:rsidR="00AC01C2" w:rsidRPr="004E763A" w:rsidRDefault="007E623A" w:rsidP="00174549">
      <w:pPr>
        <w:pStyle w:val="NormalLast"/>
        <w:rPr>
          <w:b/>
        </w:rPr>
      </w:pPr>
      <w:r w:rsidRPr="007E623A">
        <w:t xml:space="preserve">Complaints </w:t>
      </w:r>
      <w:r w:rsidR="004E763A">
        <w:t>Persons</w:t>
      </w:r>
      <w:r w:rsidRPr="007E623A">
        <w:t xml:space="preserve"> are responsible for investigating all complaints of workplace </w:t>
      </w:r>
      <w:r w:rsidR="00074F76">
        <w:t xml:space="preserve">discrimination, harassment, </w:t>
      </w:r>
      <w:r w:rsidRPr="007E623A">
        <w:t>sexual harassment,</w:t>
      </w:r>
      <w:r w:rsidR="00074F76">
        <w:t xml:space="preserve"> and bullying,</w:t>
      </w:r>
      <w:r w:rsidRPr="007E623A">
        <w:t xml:space="preserve"> including</w:t>
      </w:r>
      <w:r w:rsidR="006D7D0F">
        <w:t xml:space="preserve"> by</w:t>
      </w:r>
      <w:r w:rsidRPr="007E623A">
        <w:t xml:space="preserve"> conducting interviews with</w:t>
      </w:r>
      <w:r w:rsidR="008B26A3">
        <w:t xml:space="preserve"> workers</w:t>
      </w:r>
      <w:r w:rsidRPr="007E623A">
        <w:t xml:space="preserve"> and providing advice to</w:t>
      </w:r>
      <w:r w:rsidR="00EE1404">
        <w:t xml:space="preserve"> the relevant leadership and management personnel (e.g.</w:t>
      </w:r>
      <w:r w:rsidRPr="007E623A">
        <w:t xml:space="preserve"> </w:t>
      </w:r>
      <w:r w:rsidR="00A50A8C">
        <w:t xml:space="preserve">producers, promoters, </w:t>
      </w:r>
      <w:r w:rsidR="00A50A8C" w:rsidRPr="007E623A">
        <w:t>human resources</w:t>
      </w:r>
      <w:r w:rsidR="00074F76">
        <w:t xml:space="preserve"> team</w:t>
      </w:r>
      <w:r w:rsidR="00EE1404">
        <w:t>,</w:t>
      </w:r>
      <w:r w:rsidRPr="007E623A">
        <w:t xml:space="preserve"> managers/supervisors</w:t>
      </w:r>
      <w:r w:rsidR="00EE1404">
        <w:t>)</w:t>
      </w:r>
      <w:r w:rsidRPr="007E623A">
        <w:t xml:space="preserve"> on the outcome of the complaint and any disciplinary measures in response to a complaint.</w:t>
      </w:r>
      <w:r w:rsidR="00AC01C2">
        <w:t xml:space="preserve"> </w:t>
      </w:r>
      <w:r w:rsidR="00AC01C2" w:rsidRPr="004E763A">
        <w:rPr>
          <w:b/>
        </w:rPr>
        <w:t>Refer to the Complaints Handling and Investigation Procedure for further details.</w:t>
      </w:r>
      <w:r w:rsidRPr="004E763A">
        <w:rPr>
          <w:b/>
        </w:rPr>
        <w:t xml:space="preserve"> </w:t>
      </w:r>
    </w:p>
    <w:p w14:paraId="08C61982" w14:textId="63A104EA" w:rsidR="007E623A" w:rsidRDefault="007E623A" w:rsidP="00174549">
      <w:pPr>
        <w:pStyle w:val="NormalLast"/>
      </w:pPr>
      <w:r w:rsidRPr="007E623A">
        <w:t xml:space="preserve">Complaints </w:t>
      </w:r>
      <w:r w:rsidR="004E763A">
        <w:t>Persons</w:t>
      </w:r>
      <w:r w:rsidR="004E763A" w:rsidRPr="007E623A">
        <w:t xml:space="preserve"> </w:t>
      </w:r>
      <w:r w:rsidRPr="007E623A">
        <w:t>are impartial and will not have any direct relationship with the</w:t>
      </w:r>
      <w:r w:rsidR="00096DC5">
        <w:t xml:space="preserve"> </w:t>
      </w:r>
      <w:r w:rsidR="008B26A3">
        <w:t>workers</w:t>
      </w:r>
      <w:r w:rsidR="00074F76">
        <w:t xml:space="preserve"> </w:t>
      </w:r>
      <w:r w:rsidRPr="007E623A">
        <w:t>involved in the complaint, either as a manager or otherwise.</w:t>
      </w:r>
      <w:r w:rsidR="00804A85">
        <w:t xml:space="preserve"> There may be instances where an external Complaints Person will need to be engaged.</w:t>
      </w:r>
    </w:p>
    <w:p w14:paraId="6232FFCD" w14:textId="0C5AF8CE" w:rsidR="002D28C3" w:rsidRPr="00F93A29" w:rsidRDefault="00D16E2A" w:rsidP="004533DC">
      <w:pPr>
        <w:pStyle w:val="Heading1"/>
      </w:pPr>
      <w:bookmarkStart w:id="139" w:name="_Toc378156067"/>
      <w:bookmarkStart w:id="140" w:name="_Toc378156344"/>
      <w:bookmarkStart w:id="141" w:name="_Toc378156545"/>
      <w:bookmarkStart w:id="142" w:name="_Toc269387282"/>
      <w:bookmarkStart w:id="143" w:name="_Toc504032949"/>
      <w:bookmarkStart w:id="144" w:name="_Toc504033643"/>
      <w:bookmarkStart w:id="145" w:name="_Toc516042796"/>
      <w:bookmarkStart w:id="146" w:name="_Toc518054671"/>
      <w:bookmarkStart w:id="147" w:name="_Toc506564620"/>
      <w:bookmarkEnd w:id="107"/>
      <w:bookmarkEnd w:id="108"/>
      <w:r>
        <w:lastRenderedPageBreak/>
        <w:t>9</w:t>
      </w:r>
      <w:r w:rsidR="004533DC" w:rsidRPr="00F93A29">
        <w:t>.</w:t>
      </w:r>
      <w:r w:rsidR="0002040B" w:rsidRPr="00F93A29">
        <w:tab/>
      </w:r>
      <w:bookmarkEnd w:id="139"/>
      <w:bookmarkEnd w:id="140"/>
      <w:bookmarkEnd w:id="141"/>
      <w:bookmarkEnd w:id="142"/>
      <w:bookmarkEnd w:id="143"/>
      <w:bookmarkEnd w:id="144"/>
      <w:r w:rsidR="00242DE6">
        <w:t xml:space="preserve">Supporting </w:t>
      </w:r>
      <w:r w:rsidR="00A50A8C">
        <w:t>b</w:t>
      </w:r>
      <w:r w:rsidR="00242DE6">
        <w:t>ystand</w:t>
      </w:r>
      <w:r w:rsidR="009D4400">
        <w:t xml:space="preserve">er </w:t>
      </w:r>
      <w:r w:rsidR="00A50A8C">
        <w:t>a</w:t>
      </w:r>
      <w:r w:rsidR="009D4400">
        <w:t>ction</w:t>
      </w:r>
      <w:bookmarkEnd w:id="145"/>
      <w:bookmarkEnd w:id="146"/>
      <w:bookmarkEnd w:id="147"/>
    </w:p>
    <w:p w14:paraId="5153785F" w14:textId="74477BC5" w:rsidR="00002037" w:rsidRPr="00002037" w:rsidRDefault="00002037" w:rsidP="00002037">
      <w:pPr>
        <w:spacing w:before="0" w:after="0"/>
        <w:rPr>
          <w:rFonts w:asciiTheme="minorHAnsi" w:hAnsiTheme="minorHAnsi" w:cs="Arial"/>
        </w:rPr>
      </w:pPr>
      <w:proofErr w:type="gramStart"/>
      <w:r w:rsidRPr="00002037">
        <w:rPr>
          <w:rFonts w:asciiTheme="minorHAnsi" w:hAnsiTheme="minorHAnsi" w:cs="Arial"/>
        </w:rPr>
        <w:t>In order to</w:t>
      </w:r>
      <w:proofErr w:type="gramEnd"/>
      <w:r w:rsidRPr="00002037">
        <w:rPr>
          <w:rFonts w:asciiTheme="minorHAnsi" w:hAnsiTheme="minorHAnsi" w:cs="Arial"/>
        </w:rPr>
        <w:t xml:space="preserve"> promote a safe, equitable and respectful workplace, </w:t>
      </w:r>
      <w:r w:rsidR="00AC01C2" w:rsidRPr="001130A1">
        <w:rPr>
          <w:rFonts w:asciiTheme="minorHAnsi" w:hAnsiTheme="minorHAnsi"/>
          <w:color w:val="FF0000"/>
        </w:rPr>
        <w:t>&lt;Insert company name&gt;</w:t>
      </w:r>
      <w:r w:rsidR="00AC01C2" w:rsidRPr="00F93A29">
        <w:rPr>
          <w:rFonts w:asciiTheme="minorHAnsi" w:hAnsiTheme="minorHAnsi"/>
        </w:rPr>
        <w:t xml:space="preserve"> </w:t>
      </w:r>
      <w:r w:rsidRPr="00002037">
        <w:rPr>
          <w:rFonts w:asciiTheme="minorHAnsi" w:hAnsiTheme="minorHAnsi" w:cs="Arial"/>
        </w:rPr>
        <w:t>encourages all</w:t>
      </w:r>
      <w:r w:rsidR="00096DC5">
        <w:rPr>
          <w:rFonts w:asciiTheme="minorHAnsi" w:hAnsiTheme="minorHAnsi" w:cs="Arial"/>
        </w:rPr>
        <w:t xml:space="preserve"> </w:t>
      </w:r>
      <w:r w:rsidR="008B26A3">
        <w:rPr>
          <w:rFonts w:asciiTheme="minorHAnsi" w:hAnsiTheme="minorHAnsi" w:cs="Arial"/>
        </w:rPr>
        <w:t>workers</w:t>
      </w:r>
      <w:r w:rsidR="008B26A3" w:rsidRPr="00002037">
        <w:rPr>
          <w:rFonts w:asciiTheme="minorHAnsi" w:hAnsiTheme="minorHAnsi" w:cs="Arial"/>
        </w:rPr>
        <w:t xml:space="preserve"> </w:t>
      </w:r>
      <w:r w:rsidRPr="00002037">
        <w:rPr>
          <w:rFonts w:asciiTheme="minorHAnsi" w:hAnsiTheme="minorHAnsi" w:cs="Arial"/>
        </w:rPr>
        <w:t xml:space="preserve">to take </w:t>
      </w:r>
      <w:r w:rsidR="00D90744">
        <w:rPr>
          <w:rFonts w:asciiTheme="minorHAnsi" w:hAnsiTheme="minorHAnsi" w:cs="Arial"/>
        </w:rPr>
        <w:t xml:space="preserve">appropriate </w:t>
      </w:r>
      <w:r w:rsidRPr="00002037">
        <w:rPr>
          <w:rFonts w:asciiTheme="minorHAnsi" w:hAnsiTheme="minorHAnsi" w:cs="Arial"/>
        </w:rPr>
        <w:t xml:space="preserve">action </w:t>
      </w:r>
      <w:r w:rsidR="00051EA6">
        <w:rPr>
          <w:rFonts w:asciiTheme="minorHAnsi" w:hAnsiTheme="minorHAnsi" w:cs="Arial"/>
        </w:rPr>
        <w:t xml:space="preserve">(in accordance with this </w:t>
      </w:r>
      <w:r w:rsidR="008B26A3">
        <w:rPr>
          <w:rFonts w:asciiTheme="minorHAnsi" w:hAnsiTheme="minorHAnsi" w:cs="Arial"/>
        </w:rPr>
        <w:t>p</w:t>
      </w:r>
      <w:r w:rsidR="00051EA6">
        <w:rPr>
          <w:rFonts w:asciiTheme="minorHAnsi" w:hAnsiTheme="minorHAnsi" w:cs="Arial"/>
        </w:rPr>
        <w:t xml:space="preserve">olicy) </w:t>
      </w:r>
      <w:r w:rsidRPr="00002037">
        <w:rPr>
          <w:rFonts w:asciiTheme="minorHAnsi" w:hAnsiTheme="minorHAnsi" w:cs="Arial"/>
        </w:rPr>
        <w:t xml:space="preserve">if they witness or hear about workplace </w:t>
      </w:r>
      <w:r w:rsidR="00AC01C2">
        <w:rPr>
          <w:rFonts w:asciiTheme="minorHAnsi" w:hAnsiTheme="minorHAnsi" w:cs="Arial"/>
        </w:rPr>
        <w:t xml:space="preserve">discrimination, harassment, </w:t>
      </w:r>
      <w:r w:rsidRPr="00002037">
        <w:rPr>
          <w:rFonts w:asciiTheme="minorHAnsi" w:hAnsiTheme="minorHAnsi" w:cs="Arial"/>
        </w:rPr>
        <w:t>sexual harassment</w:t>
      </w:r>
      <w:r w:rsidR="00AC01C2">
        <w:rPr>
          <w:rFonts w:asciiTheme="minorHAnsi" w:hAnsiTheme="minorHAnsi" w:cs="Arial"/>
        </w:rPr>
        <w:t xml:space="preserve"> and bullying</w:t>
      </w:r>
      <w:r w:rsidRPr="00002037">
        <w:rPr>
          <w:rFonts w:asciiTheme="minorHAnsi" w:hAnsiTheme="minorHAnsi" w:cs="Arial"/>
        </w:rPr>
        <w:t>.</w:t>
      </w:r>
    </w:p>
    <w:p w14:paraId="0A3DABC5" w14:textId="177A256D" w:rsidR="00002037" w:rsidRPr="00B33E7B" w:rsidRDefault="00002037" w:rsidP="00B33E7B">
      <w:pPr>
        <w:pStyle w:val="Bullet"/>
        <w:rPr>
          <w:rFonts w:ascii="Calibri" w:hAnsi="Calibri"/>
        </w:rPr>
      </w:pPr>
      <w:r w:rsidRPr="00B33E7B">
        <w:rPr>
          <w:rFonts w:ascii="Calibri" w:hAnsi="Calibri"/>
          <w:b/>
        </w:rPr>
        <w:t>See:</w:t>
      </w:r>
      <w:r w:rsidRPr="00B33E7B">
        <w:rPr>
          <w:rFonts w:ascii="Calibri" w:hAnsi="Calibri"/>
        </w:rPr>
        <w:t xml:space="preserve"> Know where the line is. If you see or hear something that makes you feel uncomfortable, don’t ignore it.</w:t>
      </w:r>
    </w:p>
    <w:p w14:paraId="7AF358DD" w14:textId="77777777" w:rsidR="00002037" w:rsidRPr="00B33E7B" w:rsidRDefault="00002037" w:rsidP="00B33E7B">
      <w:pPr>
        <w:pStyle w:val="Bullet"/>
        <w:rPr>
          <w:rFonts w:ascii="Calibri" w:hAnsi="Calibri"/>
        </w:rPr>
      </w:pPr>
      <w:r w:rsidRPr="00B33E7B">
        <w:rPr>
          <w:rFonts w:ascii="Calibri" w:hAnsi="Calibri"/>
          <w:b/>
        </w:rPr>
        <w:t>Talk:</w:t>
      </w:r>
      <w:r w:rsidRPr="00B33E7B">
        <w:rPr>
          <w:rFonts w:ascii="Calibri" w:hAnsi="Calibri"/>
        </w:rPr>
        <w:t xml:space="preserve"> It takes courage to speak up. Talk with your boss, your colleagues or with the person who is crossing the line.  </w:t>
      </w:r>
    </w:p>
    <w:p w14:paraId="64A50E3E" w14:textId="77777777" w:rsidR="00002037" w:rsidRPr="00B33E7B" w:rsidRDefault="00002037" w:rsidP="00B33E7B">
      <w:pPr>
        <w:pStyle w:val="Bullet"/>
        <w:rPr>
          <w:rFonts w:ascii="Calibri" w:hAnsi="Calibri"/>
        </w:rPr>
      </w:pPr>
      <w:r w:rsidRPr="00B33E7B">
        <w:rPr>
          <w:rFonts w:ascii="Calibri" w:hAnsi="Calibri"/>
          <w:b/>
        </w:rPr>
        <w:t>Support:</w:t>
      </w:r>
      <w:r w:rsidRPr="00B33E7B">
        <w:rPr>
          <w:rFonts w:ascii="Calibri" w:hAnsi="Calibri"/>
        </w:rPr>
        <w:t xml:space="preserve"> Don’t underestimate the power of support. It can help a colleague stand up and </w:t>
      </w:r>
      <w:proofErr w:type="gramStart"/>
      <w:r w:rsidRPr="00B33E7B">
        <w:rPr>
          <w:rFonts w:ascii="Calibri" w:hAnsi="Calibri"/>
        </w:rPr>
        <w:t>take action</w:t>
      </w:r>
      <w:proofErr w:type="gramEnd"/>
      <w:r w:rsidRPr="00B33E7B">
        <w:rPr>
          <w:rFonts w:ascii="Calibri" w:hAnsi="Calibri"/>
        </w:rPr>
        <w:t>.</w:t>
      </w:r>
    </w:p>
    <w:p w14:paraId="2B205962" w14:textId="1E3E12DA" w:rsidR="00002037" w:rsidRPr="00002037" w:rsidRDefault="00002037" w:rsidP="00002037">
      <w:pPr>
        <w:spacing w:before="0" w:after="0"/>
        <w:rPr>
          <w:rFonts w:asciiTheme="minorHAnsi" w:hAnsiTheme="minorHAnsi" w:cs="Arial"/>
        </w:rPr>
      </w:pPr>
      <w:r>
        <w:rPr>
          <w:rFonts w:asciiTheme="minorHAnsi" w:hAnsiTheme="minorHAnsi" w:cs="Arial"/>
        </w:rPr>
        <w:br/>
      </w:r>
      <w:r w:rsidRPr="00002037">
        <w:rPr>
          <w:rFonts w:asciiTheme="minorHAnsi" w:hAnsiTheme="minorHAnsi" w:cs="Arial"/>
        </w:rPr>
        <w:t>For information about the sorts of bystander action</w:t>
      </w:r>
      <w:r w:rsidR="00096DC5">
        <w:rPr>
          <w:rFonts w:asciiTheme="minorHAnsi" w:hAnsiTheme="minorHAnsi" w:cs="Arial"/>
        </w:rPr>
        <w:t xml:space="preserve"> </w:t>
      </w:r>
      <w:r w:rsidR="008B26A3">
        <w:rPr>
          <w:rFonts w:asciiTheme="minorHAnsi" w:hAnsiTheme="minorHAnsi" w:cs="Arial"/>
        </w:rPr>
        <w:t>workers</w:t>
      </w:r>
      <w:r w:rsidR="008B26A3" w:rsidRPr="00002037">
        <w:rPr>
          <w:rFonts w:asciiTheme="minorHAnsi" w:hAnsiTheme="minorHAnsi" w:cs="Arial"/>
        </w:rPr>
        <w:t xml:space="preserve"> </w:t>
      </w:r>
      <w:r w:rsidRPr="00002037">
        <w:rPr>
          <w:rFonts w:asciiTheme="minorHAnsi" w:hAnsiTheme="minorHAnsi" w:cs="Arial"/>
        </w:rPr>
        <w:t xml:space="preserve">can take, see </w:t>
      </w:r>
      <w:hyperlink r:id="rId9" w:history="1">
        <w:r w:rsidRPr="00002037">
          <w:rPr>
            <w:rFonts w:asciiTheme="minorHAnsi" w:hAnsiTheme="minorHAnsi" w:cs="Arial"/>
          </w:rPr>
          <w:t>www.knowtheline.com.au</w:t>
        </w:r>
      </w:hyperlink>
    </w:p>
    <w:p w14:paraId="78EE0A2E" w14:textId="61BF58A7" w:rsidR="00002037" w:rsidRPr="00002037" w:rsidRDefault="00002037" w:rsidP="00002037">
      <w:pPr>
        <w:spacing w:before="0" w:after="0"/>
        <w:rPr>
          <w:rFonts w:asciiTheme="minorHAnsi" w:hAnsiTheme="minorHAnsi" w:cs="Arial"/>
        </w:rPr>
      </w:pPr>
    </w:p>
    <w:p w14:paraId="04B8F79B" w14:textId="4E660465" w:rsidR="00002037" w:rsidRPr="00002037" w:rsidRDefault="008F2366" w:rsidP="00002037">
      <w:pPr>
        <w:spacing w:before="0" w:after="0"/>
        <w:rPr>
          <w:rFonts w:asciiTheme="minorHAnsi" w:hAnsiTheme="minorHAnsi" w:cs="Arial"/>
        </w:rPr>
      </w:pPr>
      <w:r>
        <w:rPr>
          <w:rFonts w:asciiTheme="minorHAnsi" w:hAnsiTheme="minorHAnsi" w:cs="Arial"/>
        </w:rPr>
        <w:t>V</w:t>
      </w:r>
      <w:r w:rsidR="00002037" w:rsidRPr="00002037">
        <w:rPr>
          <w:rFonts w:asciiTheme="minorHAnsi" w:hAnsiTheme="minorHAnsi" w:cs="Arial"/>
        </w:rPr>
        <w:t xml:space="preserve">ictimisation of </w:t>
      </w:r>
      <w:r w:rsidR="00016540">
        <w:rPr>
          <w:rFonts w:asciiTheme="minorHAnsi" w:hAnsiTheme="minorHAnsi" w:cs="Arial"/>
        </w:rPr>
        <w:t xml:space="preserve">someone </w:t>
      </w:r>
      <w:r w:rsidR="00002037" w:rsidRPr="00002037">
        <w:rPr>
          <w:rFonts w:asciiTheme="minorHAnsi" w:hAnsiTheme="minorHAnsi" w:cs="Arial"/>
        </w:rPr>
        <w:t xml:space="preserve">taking bystander action is </w:t>
      </w:r>
      <w:r w:rsidR="00572FEB">
        <w:rPr>
          <w:rFonts w:asciiTheme="minorHAnsi" w:hAnsiTheme="minorHAnsi" w:cs="Arial"/>
        </w:rPr>
        <w:t>unlawful</w:t>
      </w:r>
      <w:r w:rsidR="00002037" w:rsidRPr="00002037">
        <w:rPr>
          <w:rFonts w:asciiTheme="minorHAnsi" w:hAnsiTheme="minorHAnsi" w:cs="Arial"/>
        </w:rPr>
        <w:t xml:space="preserve"> and will not be tolerated.</w:t>
      </w:r>
    </w:p>
    <w:p w14:paraId="387BA291" w14:textId="34D22B46" w:rsidR="009D4400" w:rsidRPr="00F93A29" w:rsidRDefault="00D16E2A" w:rsidP="009D4400">
      <w:pPr>
        <w:pStyle w:val="Heading1"/>
      </w:pPr>
      <w:bookmarkStart w:id="148" w:name="_Toc516042797"/>
      <w:bookmarkStart w:id="149" w:name="_Toc518054672"/>
      <w:bookmarkStart w:id="150" w:name="_Toc506564621"/>
      <w:r>
        <w:t>10</w:t>
      </w:r>
      <w:r w:rsidR="009D4400" w:rsidRPr="00F93A29">
        <w:t>.</w:t>
      </w:r>
      <w:r w:rsidR="009D4400" w:rsidRPr="00F93A29">
        <w:tab/>
      </w:r>
      <w:r w:rsidR="009D4400">
        <w:t xml:space="preserve">Consequences of </w:t>
      </w:r>
      <w:r w:rsidR="0047382F">
        <w:t>b</w:t>
      </w:r>
      <w:r w:rsidR="009D4400">
        <w:t xml:space="preserve">reaching this </w:t>
      </w:r>
      <w:r w:rsidR="0047382F">
        <w:t>p</w:t>
      </w:r>
      <w:r w:rsidR="009D4400">
        <w:t>olicy</w:t>
      </w:r>
      <w:bookmarkEnd w:id="148"/>
      <w:bookmarkEnd w:id="149"/>
      <w:bookmarkEnd w:id="150"/>
    </w:p>
    <w:p w14:paraId="39F4E50C" w14:textId="7F480CC4" w:rsidR="00CF685D" w:rsidRPr="00BC34AE" w:rsidRDefault="00CF685D" w:rsidP="00CF685D">
      <w:pPr>
        <w:rPr>
          <w:rFonts w:ascii="Calibri" w:hAnsi="Calibri" w:cs="Arial"/>
          <w:szCs w:val="22"/>
        </w:rPr>
      </w:pPr>
      <w:r w:rsidRPr="00BC34AE">
        <w:rPr>
          <w:rFonts w:ascii="Calibri" w:hAnsi="Calibri" w:cs="Arial"/>
          <w:szCs w:val="22"/>
        </w:rPr>
        <w:t xml:space="preserve">If </w:t>
      </w:r>
      <w:r w:rsidR="008B26A3">
        <w:rPr>
          <w:rFonts w:ascii="Calibri" w:hAnsi="Calibri" w:cs="Arial"/>
          <w:szCs w:val="22"/>
        </w:rPr>
        <w:t>a worker</w:t>
      </w:r>
      <w:r w:rsidRPr="00BC34AE">
        <w:rPr>
          <w:rFonts w:ascii="Calibri" w:hAnsi="Calibri" w:cs="Arial"/>
          <w:szCs w:val="22"/>
        </w:rPr>
        <w:t xml:space="preserve"> engages in discrimination, harassment, </w:t>
      </w:r>
      <w:r w:rsidR="00DE42A7">
        <w:rPr>
          <w:rFonts w:ascii="Calibri" w:hAnsi="Calibri" w:cs="Arial"/>
          <w:szCs w:val="22"/>
        </w:rPr>
        <w:t xml:space="preserve">sexual harassment, bullying, </w:t>
      </w:r>
      <w:r w:rsidRPr="00BC34AE">
        <w:rPr>
          <w:rFonts w:ascii="Calibri" w:hAnsi="Calibri" w:cs="Arial"/>
          <w:szCs w:val="22"/>
        </w:rPr>
        <w:t xml:space="preserve">vilification or victimisation, or otherwise breaches this policy, they may be subject to disciplinary action </w:t>
      </w:r>
      <w:r w:rsidR="008F2366">
        <w:rPr>
          <w:rFonts w:ascii="Calibri" w:hAnsi="Calibri" w:cs="Arial"/>
          <w:szCs w:val="22"/>
        </w:rPr>
        <w:t>which may lead to</w:t>
      </w:r>
      <w:r w:rsidRPr="00BC34AE">
        <w:rPr>
          <w:rFonts w:ascii="Calibri" w:hAnsi="Calibri" w:cs="Arial"/>
          <w:szCs w:val="22"/>
        </w:rPr>
        <w:t xml:space="preserve"> the termination of </w:t>
      </w:r>
      <w:r w:rsidR="00BA2731">
        <w:rPr>
          <w:rFonts w:ascii="Calibri" w:hAnsi="Calibri" w:cs="Arial"/>
          <w:szCs w:val="22"/>
        </w:rPr>
        <w:t xml:space="preserve">their </w:t>
      </w:r>
      <w:r w:rsidRPr="00BC34AE">
        <w:rPr>
          <w:rFonts w:ascii="Calibri" w:hAnsi="Calibri" w:cs="Arial"/>
          <w:szCs w:val="22"/>
        </w:rPr>
        <w:t xml:space="preserve">employment or engagement with </w:t>
      </w:r>
      <w:r w:rsidR="009C5881" w:rsidRPr="001130A1">
        <w:rPr>
          <w:rFonts w:asciiTheme="minorHAnsi" w:hAnsiTheme="minorHAnsi"/>
          <w:color w:val="FF0000"/>
        </w:rPr>
        <w:t>&lt;Insert company name&gt;</w:t>
      </w:r>
      <w:r w:rsidRPr="00BC34AE">
        <w:rPr>
          <w:rFonts w:ascii="Calibri" w:hAnsi="Calibri" w:cs="Arial"/>
          <w:szCs w:val="22"/>
        </w:rPr>
        <w:t>.</w:t>
      </w:r>
    </w:p>
    <w:p w14:paraId="0303CF69" w14:textId="0B9ED3C4" w:rsidR="00CF685D" w:rsidRPr="00BC34AE" w:rsidRDefault="008B26A3" w:rsidP="00CF685D">
      <w:pPr>
        <w:rPr>
          <w:rFonts w:ascii="Calibri" w:hAnsi="Calibri" w:cs="Arial"/>
          <w:szCs w:val="22"/>
        </w:rPr>
      </w:pPr>
      <w:r>
        <w:rPr>
          <w:rFonts w:ascii="Calibri" w:hAnsi="Calibri" w:cs="Arial"/>
          <w:szCs w:val="22"/>
        </w:rPr>
        <w:t>Workers</w:t>
      </w:r>
      <w:r w:rsidRPr="00BC34AE">
        <w:rPr>
          <w:rFonts w:ascii="Calibri" w:hAnsi="Calibri" w:cs="Arial"/>
          <w:szCs w:val="22"/>
        </w:rPr>
        <w:t xml:space="preserve"> </w:t>
      </w:r>
      <w:r w:rsidR="00CF685D" w:rsidRPr="00BC34AE">
        <w:rPr>
          <w:rFonts w:ascii="Calibri" w:hAnsi="Calibri" w:cs="Arial"/>
          <w:szCs w:val="22"/>
        </w:rPr>
        <w:t xml:space="preserve">may also be </w:t>
      </w:r>
      <w:r w:rsidR="00BA2731">
        <w:rPr>
          <w:rFonts w:ascii="Calibri" w:hAnsi="Calibri" w:cs="Arial"/>
          <w:szCs w:val="22"/>
        </w:rPr>
        <w:t xml:space="preserve">held </w:t>
      </w:r>
      <w:r w:rsidR="00CF685D" w:rsidRPr="00BC34AE">
        <w:rPr>
          <w:rFonts w:ascii="Calibri" w:hAnsi="Calibri" w:cs="Arial"/>
          <w:szCs w:val="22"/>
        </w:rPr>
        <w:t xml:space="preserve">personally liable for their own behaviour or conduct. This means that when </w:t>
      </w:r>
      <w:r>
        <w:rPr>
          <w:rFonts w:ascii="Calibri" w:hAnsi="Calibri" w:cs="Arial"/>
          <w:szCs w:val="22"/>
        </w:rPr>
        <w:t>a worker</w:t>
      </w:r>
      <w:r w:rsidR="00CF685D" w:rsidRPr="00BC34AE">
        <w:rPr>
          <w:rFonts w:ascii="Calibri" w:hAnsi="Calibri" w:cs="Arial"/>
          <w:szCs w:val="22"/>
        </w:rPr>
        <w:t xml:space="preserve"> undertakes discrimination, harassment, </w:t>
      </w:r>
      <w:r w:rsidR="004E763A">
        <w:rPr>
          <w:rFonts w:ascii="Calibri" w:hAnsi="Calibri" w:cs="Arial"/>
          <w:szCs w:val="22"/>
        </w:rPr>
        <w:t xml:space="preserve">sexual harassment, </w:t>
      </w:r>
      <w:r w:rsidR="00DE42A7">
        <w:rPr>
          <w:rFonts w:ascii="Calibri" w:hAnsi="Calibri" w:cs="Arial"/>
          <w:szCs w:val="22"/>
        </w:rPr>
        <w:t xml:space="preserve">bullying, </w:t>
      </w:r>
      <w:r w:rsidR="00CF685D" w:rsidRPr="00BC34AE">
        <w:rPr>
          <w:rFonts w:ascii="Calibri" w:hAnsi="Calibri" w:cs="Arial"/>
          <w:szCs w:val="22"/>
        </w:rPr>
        <w:t>vilification or victimisation, the</w:t>
      </w:r>
      <w:r w:rsidR="00096DC5">
        <w:rPr>
          <w:rFonts w:ascii="Calibri" w:hAnsi="Calibri" w:cs="Arial"/>
          <w:szCs w:val="22"/>
        </w:rPr>
        <w:t xml:space="preserve"> </w:t>
      </w:r>
      <w:r>
        <w:rPr>
          <w:rFonts w:ascii="Calibri" w:hAnsi="Calibri" w:cs="Arial"/>
          <w:szCs w:val="22"/>
        </w:rPr>
        <w:t>worker</w:t>
      </w:r>
      <w:r w:rsidRPr="00BC34AE">
        <w:rPr>
          <w:rFonts w:ascii="Calibri" w:hAnsi="Calibri" w:cs="Arial"/>
          <w:szCs w:val="22"/>
        </w:rPr>
        <w:t xml:space="preserve"> </w:t>
      </w:r>
      <w:r w:rsidR="00CF685D" w:rsidRPr="00BC34AE">
        <w:rPr>
          <w:rFonts w:ascii="Calibri" w:hAnsi="Calibri" w:cs="Arial"/>
          <w:szCs w:val="22"/>
        </w:rPr>
        <w:t>may be subject to</w:t>
      </w:r>
      <w:r w:rsidR="008F2366">
        <w:rPr>
          <w:rFonts w:ascii="Calibri" w:hAnsi="Calibri" w:cs="Arial"/>
          <w:szCs w:val="22"/>
        </w:rPr>
        <w:t xml:space="preserve"> a</w:t>
      </w:r>
      <w:r w:rsidR="00CF685D" w:rsidRPr="00BC34AE">
        <w:rPr>
          <w:rFonts w:ascii="Calibri" w:hAnsi="Calibri" w:cs="Arial"/>
          <w:szCs w:val="22"/>
        </w:rPr>
        <w:t xml:space="preserve"> penalty or an order from the regulator, the Fair Work Commission or</w:t>
      </w:r>
      <w:r w:rsidR="00BA2731">
        <w:rPr>
          <w:rFonts w:ascii="Calibri" w:hAnsi="Calibri" w:cs="Arial"/>
          <w:szCs w:val="22"/>
        </w:rPr>
        <w:t xml:space="preserve"> an</w:t>
      </w:r>
      <w:r w:rsidR="00CF685D" w:rsidRPr="00BC34AE">
        <w:rPr>
          <w:rFonts w:ascii="Calibri" w:hAnsi="Calibri" w:cs="Arial"/>
          <w:szCs w:val="22"/>
        </w:rPr>
        <w:t>other relevant tribunal or court.</w:t>
      </w:r>
    </w:p>
    <w:p w14:paraId="03FBB494" w14:textId="3F5C9766" w:rsidR="009D4400" w:rsidRPr="00F93A29" w:rsidRDefault="008F1B65" w:rsidP="009D4400">
      <w:pPr>
        <w:pStyle w:val="Heading1"/>
      </w:pPr>
      <w:bookmarkStart w:id="151" w:name="_Toc516042798"/>
      <w:bookmarkStart w:id="152" w:name="_Toc518054673"/>
      <w:bookmarkStart w:id="153" w:name="_Toc506564622"/>
      <w:r>
        <w:t>1</w:t>
      </w:r>
      <w:r w:rsidR="00D16E2A">
        <w:t>1</w:t>
      </w:r>
      <w:r w:rsidR="009D4400" w:rsidRPr="00F93A29">
        <w:t>.</w:t>
      </w:r>
      <w:r w:rsidR="009D4400" w:rsidRPr="00F93A29">
        <w:tab/>
      </w:r>
      <w:r w:rsidR="009D4400">
        <w:t xml:space="preserve">How to </w:t>
      </w:r>
      <w:r w:rsidR="009C5881">
        <w:t>m</w:t>
      </w:r>
      <w:r w:rsidR="009D4400">
        <w:t xml:space="preserve">ake a </w:t>
      </w:r>
      <w:r w:rsidR="009C5881">
        <w:t>c</w:t>
      </w:r>
      <w:r w:rsidR="009D4400">
        <w:t>omplaint</w:t>
      </w:r>
      <w:bookmarkEnd w:id="151"/>
      <w:bookmarkEnd w:id="152"/>
      <w:bookmarkEnd w:id="153"/>
    </w:p>
    <w:p w14:paraId="33A99E91" w14:textId="23E2D973" w:rsidR="009D4400" w:rsidRDefault="009D4400" w:rsidP="009D4400">
      <w:pPr>
        <w:rPr>
          <w:rFonts w:asciiTheme="minorHAnsi" w:hAnsiTheme="minorHAnsi"/>
        </w:rPr>
      </w:pPr>
      <w:r w:rsidRPr="001130A1">
        <w:rPr>
          <w:rFonts w:asciiTheme="minorHAnsi" w:hAnsiTheme="minorHAnsi"/>
          <w:color w:val="FF0000"/>
        </w:rPr>
        <w:t>&lt;</w:t>
      </w:r>
      <w:r w:rsidR="002D6BF8" w:rsidRPr="001130A1">
        <w:rPr>
          <w:rFonts w:asciiTheme="minorHAnsi" w:hAnsiTheme="minorHAnsi"/>
          <w:color w:val="FF0000"/>
        </w:rPr>
        <w:t>Insert company name</w:t>
      </w:r>
      <w:r w:rsidRPr="001130A1">
        <w:rPr>
          <w:rFonts w:asciiTheme="minorHAnsi" w:hAnsiTheme="minorHAnsi"/>
          <w:color w:val="FF0000"/>
        </w:rPr>
        <w:t>&gt;</w:t>
      </w:r>
      <w:r w:rsidRPr="00F93A29">
        <w:rPr>
          <w:rFonts w:asciiTheme="minorHAnsi" w:hAnsiTheme="minorHAnsi"/>
        </w:rPr>
        <w:t xml:space="preserve"> strongly encourages any</w:t>
      </w:r>
      <w:r w:rsidR="00096DC5">
        <w:rPr>
          <w:rFonts w:asciiTheme="minorHAnsi" w:hAnsiTheme="minorHAnsi"/>
        </w:rPr>
        <w:t xml:space="preserve"> </w:t>
      </w:r>
      <w:r w:rsidR="00F8199D">
        <w:rPr>
          <w:rFonts w:asciiTheme="minorHAnsi" w:hAnsiTheme="minorHAnsi"/>
        </w:rPr>
        <w:t>worker</w:t>
      </w:r>
      <w:r w:rsidR="00F8199D" w:rsidRPr="00F93A29">
        <w:rPr>
          <w:rFonts w:asciiTheme="minorHAnsi" w:hAnsiTheme="minorHAnsi"/>
        </w:rPr>
        <w:t xml:space="preserve"> </w:t>
      </w:r>
      <w:r w:rsidRPr="00F93A29">
        <w:rPr>
          <w:rFonts w:asciiTheme="minorHAnsi" w:hAnsiTheme="minorHAnsi"/>
        </w:rPr>
        <w:t xml:space="preserve">who believes they have been discriminated against, </w:t>
      </w:r>
      <w:r w:rsidR="005E5C4A">
        <w:rPr>
          <w:rFonts w:asciiTheme="minorHAnsi" w:hAnsiTheme="minorHAnsi"/>
        </w:rPr>
        <w:t xml:space="preserve">harassed, </w:t>
      </w:r>
      <w:r w:rsidRPr="00F93A29">
        <w:rPr>
          <w:rFonts w:asciiTheme="minorHAnsi" w:hAnsiTheme="minorHAnsi"/>
        </w:rPr>
        <w:t>sexually harassed</w:t>
      </w:r>
      <w:r w:rsidR="005E5C4A">
        <w:rPr>
          <w:rFonts w:asciiTheme="minorHAnsi" w:hAnsiTheme="minorHAnsi"/>
        </w:rPr>
        <w:t xml:space="preserve">, bullied, </w:t>
      </w:r>
      <w:r w:rsidRPr="00F93A29">
        <w:rPr>
          <w:rFonts w:asciiTheme="minorHAnsi" w:hAnsiTheme="minorHAnsi"/>
        </w:rPr>
        <w:t>victimised</w:t>
      </w:r>
      <w:r w:rsidR="005E5C4A">
        <w:rPr>
          <w:rFonts w:asciiTheme="minorHAnsi" w:hAnsiTheme="minorHAnsi"/>
        </w:rPr>
        <w:t xml:space="preserve"> or vilified</w:t>
      </w:r>
      <w:r w:rsidRPr="00F93A29">
        <w:rPr>
          <w:rFonts w:asciiTheme="minorHAnsi" w:hAnsiTheme="minorHAnsi"/>
        </w:rPr>
        <w:t xml:space="preserve"> to </w:t>
      </w:r>
      <w:r>
        <w:rPr>
          <w:rFonts w:asciiTheme="minorHAnsi" w:hAnsiTheme="minorHAnsi"/>
        </w:rPr>
        <w:t xml:space="preserve">report this behaviour to </w:t>
      </w:r>
      <w:r w:rsidR="0095642F">
        <w:rPr>
          <w:rFonts w:asciiTheme="minorHAnsi" w:hAnsiTheme="minorHAnsi"/>
        </w:rPr>
        <w:t>the appointed Complaints Person</w:t>
      </w:r>
      <w:r>
        <w:rPr>
          <w:rFonts w:asciiTheme="minorHAnsi" w:hAnsiTheme="minorHAnsi"/>
        </w:rPr>
        <w:t xml:space="preserve">, as outlined in the </w:t>
      </w:r>
      <w:r w:rsidRPr="00233CCF">
        <w:rPr>
          <w:rFonts w:asciiTheme="minorHAnsi" w:hAnsiTheme="minorHAnsi"/>
        </w:rPr>
        <w:t>Complaint</w:t>
      </w:r>
      <w:r w:rsidR="005E5C4A" w:rsidRPr="00233CCF">
        <w:rPr>
          <w:rFonts w:asciiTheme="minorHAnsi" w:hAnsiTheme="minorHAnsi"/>
        </w:rPr>
        <w:t>s H</w:t>
      </w:r>
      <w:r w:rsidRPr="00233CCF">
        <w:rPr>
          <w:rFonts w:asciiTheme="minorHAnsi" w:hAnsiTheme="minorHAnsi"/>
        </w:rPr>
        <w:t>andling</w:t>
      </w:r>
      <w:r w:rsidR="00B926AE" w:rsidRPr="00233CCF">
        <w:rPr>
          <w:rFonts w:asciiTheme="minorHAnsi" w:hAnsiTheme="minorHAnsi"/>
        </w:rPr>
        <w:t xml:space="preserve"> and Investigation</w:t>
      </w:r>
      <w:r w:rsidRPr="00233CCF">
        <w:rPr>
          <w:rFonts w:asciiTheme="minorHAnsi" w:hAnsiTheme="minorHAnsi"/>
        </w:rPr>
        <w:t xml:space="preserve"> </w:t>
      </w:r>
      <w:r w:rsidR="005E5C4A" w:rsidRPr="00233CCF">
        <w:rPr>
          <w:rFonts w:asciiTheme="minorHAnsi" w:hAnsiTheme="minorHAnsi"/>
        </w:rPr>
        <w:t>P</w:t>
      </w:r>
      <w:r w:rsidRPr="00233CCF">
        <w:rPr>
          <w:rFonts w:asciiTheme="minorHAnsi" w:hAnsiTheme="minorHAnsi"/>
        </w:rPr>
        <w:t>rocedure</w:t>
      </w:r>
      <w:r w:rsidRPr="009C5881">
        <w:rPr>
          <w:rFonts w:asciiTheme="minorHAnsi" w:hAnsiTheme="minorHAnsi"/>
        </w:rPr>
        <w:t>.</w:t>
      </w:r>
      <w:r w:rsidRPr="00F93A29">
        <w:rPr>
          <w:rFonts w:asciiTheme="minorHAnsi" w:hAnsiTheme="minorHAnsi"/>
        </w:rPr>
        <w:t xml:space="preserve">  </w:t>
      </w:r>
    </w:p>
    <w:p w14:paraId="0D34EA8F" w14:textId="50BCC6A6" w:rsidR="009D4400" w:rsidRDefault="009D4400" w:rsidP="009D4400">
      <w:pPr>
        <w:rPr>
          <w:rFonts w:asciiTheme="minorHAnsi" w:hAnsiTheme="minorHAnsi"/>
        </w:rPr>
      </w:pPr>
      <w:r>
        <w:rPr>
          <w:rFonts w:asciiTheme="minorHAnsi" w:hAnsiTheme="minorHAnsi"/>
        </w:rPr>
        <w:t>Any</w:t>
      </w:r>
      <w:r w:rsidR="00096DC5">
        <w:rPr>
          <w:rFonts w:asciiTheme="minorHAnsi" w:hAnsiTheme="minorHAnsi"/>
        </w:rPr>
        <w:t xml:space="preserve"> </w:t>
      </w:r>
      <w:r w:rsidR="0097750E">
        <w:rPr>
          <w:rFonts w:asciiTheme="minorHAnsi" w:hAnsiTheme="minorHAnsi"/>
        </w:rPr>
        <w:t xml:space="preserve">worker </w:t>
      </w:r>
      <w:r>
        <w:rPr>
          <w:rFonts w:asciiTheme="minorHAnsi" w:hAnsiTheme="minorHAnsi"/>
        </w:rPr>
        <w:t>who ha</w:t>
      </w:r>
      <w:r w:rsidR="004E763A">
        <w:rPr>
          <w:rFonts w:asciiTheme="minorHAnsi" w:hAnsiTheme="minorHAnsi"/>
        </w:rPr>
        <w:t>s</w:t>
      </w:r>
      <w:r>
        <w:rPr>
          <w:rFonts w:asciiTheme="minorHAnsi" w:hAnsiTheme="minorHAnsi"/>
        </w:rPr>
        <w:t xml:space="preserve"> witnessed unlawful discrimination, </w:t>
      </w:r>
      <w:r w:rsidR="00B926AE">
        <w:rPr>
          <w:rFonts w:asciiTheme="minorHAnsi" w:hAnsiTheme="minorHAnsi"/>
        </w:rPr>
        <w:t xml:space="preserve">harassment, </w:t>
      </w:r>
      <w:r>
        <w:rPr>
          <w:rFonts w:asciiTheme="minorHAnsi" w:hAnsiTheme="minorHAnsi"/>
        </w:rPr>
        <w:t xml:space="preserve">sexual harassment or bullying </w:t>
      </w:r>
      <w:r w:rsidR="004E763A">
        <w:rPr>
          <w:rFonts w:asciiTheme="minorHAnsi" w:hAnsiTheme="minorHAnsi"/>
        </w:rPr>
        <w:t>is</w:t>
      </w:r>
      <w:r>
        <w:rPr>
          <w:rFonts w:asciiTheme="minorHAnsi" w:hAnsiTheme="minorHAnsi"/>
        </w:rPr>
        <w:t xml:space="preserve"> encouraged to report the complaint to their </w:t>
      </w:r>
      <w:r w:rsidR="007771C3" w:rsidRPr="001130A1">
        <w:rPr>
          <w:rFonts w:asciiTheme="minorHAnsi" w:hAnsiTheme="minorHAnsi"/>
          <w:color w:val="FF0000"/>
        </w:rPr>
        <w:t xml:space="preserve">&lt;Insert relevant manager or Contact Person&gt; </w:t>
      </w:r>
      <w:r>
        <w:rPr>
          <w:rFonts w:asciiTheme="minorHAnsi" w:hAnsiTheme="minorHAnsi"/>
        </w:rPr>
        <w:t xml:space="preserve">or to the </w:t>
      </w:r>
      <w:r w:rsidR="00985665">
        <w:rPr>
          <w:rFonts w:asciiTheme="minorHAnsi" w:hAnsiTheme="minorHAnsi"/>
        </w:rPr>
        <w:t>Complaints Person</w:t>
      </w:r>
      <w:r>
        <w:rPr>
          <w:rFonts w:asciiTheme="minorHAnsi" w:hAnsiTheme="minorHAnsi"/>
        </w:rPr>
        <w:t xml:space="preserve">. Managers </w:t>
      </w:r>
      <w:r w:rsidRPr="004E763A">
        <w:rPr>
          <w:rFonts w:asciiTheme="minorHAnsi" w:hAnsiTheme="minorHAnsi"/>
          <w:b/>
        </w:rPr>
        <w:t xml:space="preserve">must </w:t>
      </w:r>
      <w:r>
        <w:rPr>
          <w:rFonts w:asciiTheme="minorHAnsi" w:hAnsiTheme="minorHAnsi"/>
        </w:rPr>
        <w:t>report such conduct to the</w:t>
      </w:r>
      <w:r w:rsidR="0095642F">
        <w:rPr>
          <w:rFonts w:asciiTheme="minorHAnsi" w:hAnsiTheme="minorHAnsi"/>
        </w:rPr>
        <w:t xml:space="preserve"> </w:t>
      </w:r>
      <w:r w:rsidR="001270B8">
        <w:rPr>
          <w:rFonts w:asciiTheme="minorHAnsi" w:hAnsiTheme="minorHAnsi"/>
        </w:rPr>
        <w:t>p</w:t>
      </w:r>
      <w:r w:rsidR="0095642F">
        <w:rPr>
          <w:rFonts w:asciiTheme="minorHAnsi" w:hAnsiTheme="minorHAnsi"/>
        </w:rPr>
        <w:t>roducer/</w:t>
      </w:r>
      <w:r w:rsidR="001270B8">
        <w:rPr>
          <w:rFonts w:asciiTheme="minorHAnsi" w:hAnsiTheme="minorHAnsi"/>
        </w:rPr>
        <w:t>p</w:t>
      </w:r>
      <w:r w:rsidR="0095642F">
        <w:rPr>
          <w:rFonts w:asciiTheme="minorHAnsi" w:hAnsiTheme="minorHAnsi"/>
        </w:rPr>
        <w:t>romoter or</w:t>
      </w:r>
      <w:r>
        <w:rPr>
          <w:rFonts w:asciiTheme="minorHAnsi" w:hAnsiTheme="minorHAnsi"/>
        </w:rPr>
        <w:t xml:space="preserve"> </w:t>
      </w:r>
      <w:r w:rsidR="00985665">
        <w:rPr>
          <w:rFonts w:asciiTheme="minorHAnsi" w:hAnsiTheme="minorHAnsi"/>
        </w:rPr>
        <w:t>Complaints Person</w:t>
      </w:r>
      <w:r>
        <w:rPr>
          <w:rFonts w:asciiTheme="minorHAnsi" w:hAnsiTheme="minorHAnsi"/>
        </w:rPr>
        <w:t xml:space="preserve">. </w:t>
      </w:r>
    </w:p>
    <w:p w14:paraId="4FE990BF" w14:textId="2E10F653" w:rsidR="00C36922" w:rsidRPr="001130A1" w:rsidRDefault="0019771D" w:rsidP="00D3058B">
      <w:r w:rsidRPr="00A82C20">
        <w:rPr>
          <w:rFonts w:asciiTheme="minorHAnsi" w:hAnsiTheme="minorHAnsi"/>
        </w:rPr>
        <w:t xml:space="preserve">A complaint can be dealt with formally or informally depending on the circumstances. </w:t>
      </w:r>
      <w:r w:rsidR="00455DEF" w:rsidRPr="00A82C20">
        <w:rPr>
          <w:rFonts w:asciiTheme="minorHAnsi" w:hAnsiTheme="minorHAnsi"/>
        </w:rPr>
        <w:t xml:space="preserve">Whether a matter is dealt with informally or formally will depend on the </w:t>
      </w:r>
      <w:r w:rsidR="00455DEF">
        <w:rPr>
          <w:rFonts w:asciiTheme="minorHAnsi" w:hAnsiTheme="minorHAnsi"/>
        </w:rPr>
        <w:t>nature</w:t>
      </w:r>
      <w:r w:rsidR="00455DEF" w:rsidRPr="00A82C20">
        <w:rPr>
          <w:rFonts w:asciiTheme="minorHAnsi" w:hAnsiTheme="minorHAnsi"/>
        </w:rPr>
        <w:t xml:space="preserve"> of the incident</w:t>
      </w:r>
      <w:r w:rsidR="00C36922">
        <w:rPr>
          <w:rFonts w:asciiTheme="minorHAnsi" w:hAnsiTheme="minorHAnsi"/>
        </w:rPr>
        <w:t>.</w:t>
      </w:r>
    </w:p>
    <w:p w14:paraId="63F844E1" w14:textId="1AD928E2" w:rsidR="00C36922" w:rsidRPr="00DC4B92" w:rsidRDefault="00455DEF" w:rsidP="00D3058B">
      <w:r>
        <w:rPr>
          <w:rFonts w:asciiTheme="minorHAnsi" w:hAnsiTheme="minorHAnsi"/>
        </w:rPr>
        <w:t xml:space="preserve">Where a complaint is </w:t>
      </w:r>
      <w:r w:rsidRPr="00D3058B">
        <w:rPr>
          <w:rFonts w:asciiTheme="minorHAnsi" w:hAnsiTheme="minorHAnsi"/>
        </w:rPr>
        <w:t xml:space="preserve">made, </w:t>
      </w:r>
      <w:r w:rsidR="00386FE4" w:rsidRPr="001130A1">
        <w:rPr>
          <w:rFonts w:asciiTheme="minorHAnsi" w:hAnsiTheme="minorHAnsi"/>
          <w:color w:val="FF0000"/>
        </w:rPr>
        <w:t>&lt;Insert company name&gt;</w:t>
      </w:r>
      <w:r>
        <w:rPr>
          <w:rFonts w:asciiTheme="minorHAnsi" w:hAnsiTheme="minorHAnsi"/>
        </w:rPr>
        <w:t xml:space="preserve"> may have an obligation to deal with the complaint even if the person making the complaint decides that they do not wish to pursue the complaint or does not wan</w:t>
      </w:r>
      <w:r w:rsidR="00D50F90">
        <w:rPr>
          <w:rFonts w:asciiTheme="minorHAnsi" w:hAnsiTheme="minorHAnsi"/>
        </w:rPr>
        <w:t>t</w:t>
      </w:r>
      <w:r>
        <w:rPr>
          <w:rFonts w:asciiTheme="minorHAnsi" w:hAnsiTheme="minorHAnsi"/>
        </w:rPr>
        <w:t xml:space="preserve"> to deal with the matter formally. </w:t>
      </w:r>
      <w:r w:rsidR="0019771D" w:rsidRPr="00A82C20">
        <w:rPr>
          <w:rFonts w:asciiTheme="minorHAnsi" w:hAnsiTheme="minorHAnsi"/>
        </w:rPr>
        <w:t xml:space="preserve"> </w:t>
      </w:r>
      <w:r w:rsidR="004352D5" w:rsidRPr="00A82C20">
        <w:rPr>
          <w:rFonts w:asciiTheme="minorHAnsi" w:hAnsiTheme="minorHAnsi"/>
        </w:rPr>
        <w:t>In some situations</w:t>
      </w:r>
      <w:r w:rsidR="00E162AD">
        <w:rPr>
          <w:rFonts w:asciiTheme="minorHAnsi" w:hAnsiTheme="minorHAnsi"/>
        </w:rPr>
        <w:t>,</w:t>
      </w:r>
      <w:r w:rsidR="004352D5" w:rsidRPr="00A82C20">
        <w:rPr>
          <w:rFonts w:asciiTheme="minorHAnsi" w:hAnsiTheme="minorHAnsi"/>
        </w:rPr>
        <w:t xml:space="preserve"> </w:t>
      </w:r>
      <w:r>
        <w:rPr>
          <w:rFonts w:asciiTheme="minorHAnsi" w:hAnsiTheme="minorHAnsi"/>
        </w:rPr>
        <w:t>it may be appropriate to address a complaint</w:t>
      </w:r>
      <w:r w:rsidR="00BA2731">
        <w:rPr>
          <w:rFonts w:asciiTheme="minorHAnsi" w:hAnsiTheme="minorHAnsi"/>
        </w:rPr>
        <w:t xml:space="preserve"> without identifying a </w:t>
      </w:r>
      <w:proofErr w:type="gramStart"/>
      <w:r w:rsidR="00BA2731">
        <w:rPr>
          <w:rFonts w:asciiTheme="minorHAnsi" w:hAnsiTheme="minorHAnsi"/>
        </w:rPr>
        <w:t>particular individual</w:t>
      </w:r>
      <w:proofErr w:type="gramEnd"/>
      <w:r>
        <w:rPr>
          <w:rFonts w:asciiTheme="minorHAnsi" w:hAnsiTheme="minorHAnsi"/>
        </w:rPr>
        <w:t>, such as by</w:t>
      </w:r>
      <w:r w:rsidR="004352D5" w:rsidRPr="00A82C20">
        <w:rPr>
          <w:rFonts w:asciiTheme="minorHAnsi" w:hAnsiTheme="minorHAnsi"/>
        </w:rPr>
        <w:t xml:space="preserve"> providing </w:t>
      </w:r>
      <w:r w:rsidR="0019771D" w:rsidRPr="00A82C20">
        <w:rPr>
          <w:rFonts w:asciiTheme="minorHAnsi" w:hAnsiTheme="minorHAnsi"/>
        </w:rPr>
        <w:t>training</w:t>
      </w:r>
      <w:r w:rsidR="00BA2731">
        <w:rPr>
          <w:rFonts w:asciiTheme="minorHAnsi" w:hAnsiTheme="minorHAnsi"/>
        </w:rPr>
        <w:t xml:space="preserve"> to all workers</w:t>
      </w:r>
      <w:r w:rsidR="00CD6283">
        <w:rPr>
          <w:rFonts w:asciiTheme="minorHAnsi" w:hAnsiTheme="minorHAnsi"/>
        </w:rPr>
        <w:t>.</w:t>
      </w:r>
    </w:p>
    <w:p w14:paraId="3099A527" w14:textId="582F2685" w:rsidR="00B926AE" w:rsidRPr="00F93A29" w:rsidRDefault="00B926AE" w:rsidP="00B33E7B">
      <w:pPr>
        <w:pStyle w:val="Heading1"/>
        <w:ind w:left="0" w:firstLine="0"/>
      </w:pPr>
      <w:bookmarkStart w:id="154" w:name="_Toc516042799"/>
      <w:bookmarkStart w:id="155" w:name="_Toc518054674"/>
      <w:bookmarkStart w:id="156" w:name="_Toc506564623"/>
      <w:r>
        <w:lastRenderedPageBreak/>
        <w:t>1</w:t>
      </w:r>
      <w:r w:rsidR="00D16E2A">
        <w:t>2</w:t>
      </w:r>
      <w:r w:rsidRPr="00F93A29">
        <w:t>.</w:t>
      </w:r>
      <w:r w:rsidRPr="00F93A29">
        <w:tab/>
      </w:r>
      <w:r>
        <w:t>Frivolous</w:t>
      </w:r>
      <w:r w:rsidR="001270B8">
        <w:t>, v</w:t>
      </w:r>
      <w:r>
        <w:t xml:space="preserve">exatious </w:t>
      </w:r>
      <w:r w:rsidR="001270B8">
        <w:t>or malicious c</w:t>
      </w:r>
      <w:r>
        <w:t>omplaints</w:t>
      </w:r>
      <w:bookmarkEnd w:id="154"/>
      <w:bookmarkEnd w:id="155"/>
      <w:bookmarkEnd w:id="156"/>
    </w:p>
    <w:p w14:paraId="7C4A9087" w14:textId="67F505BD" w:rsidR="00B926AE" w:rsidRPr="00BC34AE" w:rsidRDefault="00DE42A7" w:rsidP="00B926AE">
      <w:pPr>
        <w:rPr>
          <w:rFonts w:ascii="Calibri" w:hAnsi="Calibri" w:cs="Arial"/>
          <w:szCs w:val="22"/>
        </w:rPr>
      </w:pPr>
      <w:r w:rsidRPr="001130A1">
        <w:rPr>
          <w:rFonts w:asciiTheme="minorHAnsi" w:hAnsiTheme="minorHAnsi"/>
          <w:color w:val="FF0000"/>
        </w:rPr>
        <w:t>&lt;Insert company name&gt;</w:t>
      </w:r>
      <w:r w:rsidRPr="00F93A29">
        <w:rPr>
          <w:rFonts w:asciiTheme="minorHAnsi" w:hAnsiTheme="minorHAnsi"/>
        </w:rPr>
        <w:t xml:space="preserve"> </w:t>
      </w:r>
      <w:r w:rsidR="00B926AE" w:rsidRPr="00BC34AE">
        <w:rPr>
          <w:rFonts w:ascii="Calibri" w:hAnsi="Calibri" w:cs="Arial"/>
          <w:szCs w:val="22"/>
        </w:rPr>
        <w:t xml:space="preserve">encourages the reporting of behaviour that </w:t>
      </w:r>
      <w:r w:rsidR="0097750E">
        <w:rPr>
          <w:rFonts w:ascii="Calibri" w:hAnsi="Calibri" w:cs="Arial"/>
          <w:szCs w:val="22"/>
        </w:rPr>
        <w:t>a worker</w:t>
      </w:r>
      <w:r w:rsidR="00B926AE" w:rsidRPr="00BC34AE">
        <w:rPr>
          <w:rFonts w:ascii="Calibri" w:hAnsi="Calibri" w:cs="Arial"/>
          <w:szCs w:val="22"/>
        </w:rPr>
        <w:t xml:space="preserve"> genuinely believes to be discrimination, harassment,</w:t>
      </w:r>
      <w:r w:rsidR="004E763A">
        <w:rPr>
          <w:rFonts w:ascii="Calibri" w:hAnsi="Calibri" w:cs="Arial"/>
          <w:szCs w:val="22"/>
        </w:rPr>
        <w:t xml:space="preserve"> sexual harassment, bullying,</w:t>
      </w:r>
      <w:r w:rsidR="00B926AE" w:rsidRPr="00BC34AE">
        <w:rPr>
          <w:rFonts w:ascii="Calibri" w:hAnsi="Calibri" w:cs="Arial"/>
          <w:szCs w:val="22"/>
        </w:rPr>
        <w:t xml:space="preserve"> vilification or victimisation. Further </w:t>
      </w:r>
      <w:r w:rsidR="0097750E">
        <w:rPr>
          <w:rFonts w:ascii="Calibri" w:hAnsi="Calibri" w:cs="Arial"/>
          <w:szCs w:val="22"/>
        </w:rPr>
        <w:t>a worker</w:t>
      </w:r>
      <w:r w:rsidR="00B926AE" w:rsidRPr="00BC34AE">
        <w:rPr>
          <w:rFonts w:ascii="Calibri" w:hAnsi="Calibri" w:cs="Arial"/>
          <w:szCs w:val="22"/>
        </w:rPr>
        <w:t xml:space="preserve"> will not be disadvantaged or treated unfairly for dealing with discrimination, harassment, </w:t>
      </w:r>
      <w:r w:rsidR="004E763A">
        <w:rPr>
          <w:rFonts w:ascii="Calibri" w:hAnsi="Calibri" w:cs="Arial"/>
          <w:szCs w:val="22"/>
        </w:rPr>
        <w:t xml:space="preserve">sexual harassment, bullying, </w:t>
      </w:r>
      <w:r w:rsidR="00B926AE" w:rsidRPr="00BC34AE">
        <w:rPr>
          <w:rFonts w:ascii="Calibri" w:hAnsi="Calibri" w:cs="Arial"/>
          <w:szCs w:val="22"/>
        </w:rPr>
        <w:t xml:space="preserve">vilification or victimisation in accordance with this policy. </w:t>
      </w:r>
    </w:p>
    <w:p w14:paraId="6976FFA0" w14:textId="576C499D" w:rsidR="007771C3" w:rsidRPr="00781F09" w:rsidRDefault="00B926AE" w:rsidP="00B33E7B">
      <w:pPr>
        <w:keepNext/>
        <w:rPr>
          <w:rFonts w:ascii="Calibri" w:hAnsi="Calibri" w:cs="Arial"/>
          <w:szCs w:val="22"/>
        </w:rPr>
      </w:pPr>
      <w:r w:rsidRPr="00BC34AE">
        <w:rPr>
          <w:rFonts w:ascii="Calibri" w:hAnsi="Calibri" w:cs="Arial"/>
          <w:szCs w:val="22"/>
        </w:rPr>
        <w:t xml:space="preserve">However, if a complaint is found to be frivolous, vexatious or malicious, then </w:t>
      </w:r>
      <w:r w:rsidR="00547879">
        <w:rPr>
          <w:rFonts w:ascii="Calibri" w:hAnsi="Calibri" w:cs="Arial"/>
          <w:szCs w:val="22"/>
        </w:rPr>
        <w:t xml:space="preserve">appropriate </w:t>
      </w:r>
      <w:r w:rsidRPr="00BC34AE">
        <w:rPr>
          <w:rFonts w:ascii="Calibri" w:hAnsi="Calibri" w:cs="Arial"/>
          <w:szCs w:val="22"/>
        </w:rPr>
        <w:t xml:space="preserve">disciplinary action </w:t>
      </w:r>
      <w:r w:rsidR="008F2366">
        <w:rPr>
          <w:rFonts w:ascii="Calibri" w:hAnsi="Calibri" w:cs="Arial"/>
          <w:szCs w:val="22"/>
        </w:rPr>
        <w:t>(which may lead</w:t>
      </w:r>
      <w:r w:rsidRPr="00BC34AE">
        <w:rPr>
          <w:rFonts w:ascii="Calibri" w:hAnsi="Calibri" w:cs="Arial"/>
          <w:szCs w:val="22"/>
        </w:rPr>
        <w:t xml:space="preserve"> to dismissal</w:t>
      </w:r>
      <w:r w:rsidR="008F2366">
        <w:rPr>
          <w:rFonts w:ascii="Calibri" w:hAnsi="Calibri" w:cs="Arial"/>
          <w:szCs w:val="22"/>
        </w:rPr>
        <w:t>)</w:t>
      </w:r>
      <w:r w:rsidRPr="00BC34AE">
        <w:rPr>
          <w:rFonts w:ascii="Calibri" w:hAnsi="Calibri" w:cs="Arial"/>
          <w:szCs w:val="22"/>
        </w:rPr>
        <w:t xml:space="preserve"> may occur against t</w:t>
      </w:r>
      <w:r w:rsidR="007771C3">
        <w:rPr>
          <w:rFonts w:ascii="Calibri" w:hAnsi="Calibri" w:cs="Arial"/>
          <w:szCs w:val="22"/>
        </w:rPr>
        <w:t>he complain</w:t>
      </w:r>
      <w:r w:rsidR="008F2366">
        <w:rPr>
          <w:rFonts w:ascii="Calibri" w:hAnsi="Calibri" w:cs="Arial"/>
          <w:szCs w:val="22"/>
        </w:rPr>
        <w:t>an</w:t>
      </w:r>
      <w:r w:rsidR="007771C3">
        <w:rPr>
          <w:rFonts w:ascii="Calibri" w:hAnsi="Calibri" w:cs="Arial"/>
          <w:szCs w:val="22"/>
        </w:rPr>
        <w:t>t.</w:t>
      </w:r>
      <w:r w:rsidR="001270B8">
        <w:rPr>
          <w:rFonts w:ascii="Calibri" w:hAnsi="Calibri" w:cs="Arial"/>
          <w:szCs w:val="22"/>
        </w:rPr>
        <w:t xml:space="preserve"> </w:t>
      </w:r>
      <w:r w:rsidR="007771C3" w:rsidRPr="00781F09">
        <w:rPr>
          <w:rFonts w:ascii="Calibri" w:hAnsi="Calibri" w:cs="Arial"/>
          <w:szCs w:val="22"/>
        </w:rPr>
        <w:t>Examples of frivolous</w:t>
      </w:r>
      <w:r w:rsidR="007771C3">
        <w:rPr>
          <w:rFonts w:ascii="Calibri" w:hAnsi="Calibri" w:cs="Arial"/>
          <w:szCs w:val="22"/>
        </w:rPr>
        <w:t xml:space="preserve">, </w:t>
      </w:r>
      <w:r w:rsidR="007771C3" w:rsidRPr="00781F09">
        <w:rPr>
          <w:rFonts w:ascii="Calibri" w:hAnsi="Calibri" w:cs="Arial"/>
          <w:szCs w:val="22"/>
        </w:rPr>
        <w:t xml:space="preserve">vexatious </w:t>
      </w:r>
      <w:r w:rsidR="007771C3">
        <w:rPr>
          <w:rFonts w:ascii="Calibri" w:hAnsi="Calibri" w:cs="Arial"/>
          <w:szCs w:val="22"/>
        </w:rPr>
        <w:t xml:space="preserve">or malicious </w:t>
      </w:r>
      <w:r w:rsidR="007771C3" w:rsidRPr="00781F09">
        <w:rPr>
          <w:rFonts w:ascii="Calibri" w:hAnsi="Calibri" w:cs="Arial"/>
          <w:szCs w:val="22"/>
        </w:rPr>
        <w:t>complaints include</w:t>
      </w:r>
      <w:r w:rsidR="00D3058B">
        <w:rPr>
          <w:rFonts w:ascii="Calibri" w:hAnsi="Calibri" w:cs="Arial"/>
          <w:szCs w:val="22"/>
        </w:rPr>
        <w:t>, but are not limited to</w:t>
      </w:r>
      <w:r w:rsidR="007771C3" w:rsidRPr="00781F09">
        <w:rPr>
          <w:rFonts w:ascii="Calibri" w:hAnsi="Calibri" w:cs="Arial"/>
          <w:szCs w:val="22"/>
        </w:rPr>
        <w:t>:</w:t>
      </w:r>
    </w:p>
    <w:p w14:paraId="15398760" w14:textId="382ABE30" w:rsidR="007771C3" w:rsidRPr="00B33E7B" w:rsidRDefault="007771C3" w:rsidP="00B33E7B">
      <w:pPr>
        <w:pStyle w:val="Bullet"/>
        <w:rPr>
          <w:rFonts w:ascii="Calibri" w:hAnsi="Calibri"/>
        </w:rPr>
      </w:pPr>
      <w:r w:rsidRPr="00B33E7B">
        <w:rPr>
          <w:rFonts w:ascii="Calibri" w:hAnsi="Calibri"/>
        </w:rPr>
        <w:t>Fabricating a complaint</w:t>
      </w:r>
      <w:r w:rsidR="00D3058B" w:rsidRPr="00CD5A47">
        <w:rPr>
          <w:rFonts w:ascii="Calibri" w:hAnsi="Calibri" w:cs="Calibri"/>
        </w:rPr>
        <w:t>;</w:t>
      </w:r>
    </w:p>
    <w:p w14:paraId="5B0B3714" w14:textId="12A80A3C" w:rsidR="007771C3" w:rsidRPr="00B33E7B" w:rsidRDefault="007771C3" w:rsidP="00B33E7B">
      <w:pPr>
        <w:pStyle w:val="Bullet"/>
        <w:rPr>
          <w:rFonts w:ascii="Calibri" w:hAnsi="Calibri"/>
        </w:rPr>
      </w:pPr>
      <w:r w:rsidRPr="00B33E7B">
        <w:rPr>
          <w:rFonts w:ascii="Calibri" w:hAnsi="Calibri"/>
        </w:rPr>
        <w:t xml:space="preserve">Making a complaint for the </w:t>
      </w:r>
      <w:r w:rsidR="00533151" w:rsidRPr="00CD5A47">
        <w:rPr>
          <w:rFonts w:ascii="Calibri" w:hAnsi="Calibri" w:cs="Calibri"/>
        </w:rPr>
        <w:t xml:space="preserve">malicious </w:t>
      </w:r>
      <w:r w:rsidRPr="00CD5A47">
        <w:rPr>
          <w:rFonts w:ascii="Calibri" w:hAnsi="Calibri" w:cs="Calibri"/>
        </w:rPr>
        <w:t>purpose</w:t>
      </w:r>
      <w:r w:rsidRPr="00B33E7B">
        <w:rPr>
          <w:rFonts w:ascii="Calibri" w:hAnsi="Calibri"/>
        </w:rPr>
        <w:t xml:space="preserve"> of </w:t>
      </w:r>
      <w:r w:rsidR="00DA4918" w:rsidRPr="00CD5A47">
        <w:rPr>
          <w:rFonts w:ascii="Calibri" w:hAnsi="Calibri" w:cs="Calibri"/>
        </w:rPr>
        <w:t>deliberately harm</w:t>
      </w:r>
      <w:r w:rsidR="001A5A3F" w:rsidRPr="00CD5A47">
        <w:rPr>
          <w:rFonts w:ascii="Calibri" w:hAnsi="Calibri" w:cs="Calibri"/>
        </w:rPr>
        <w:t>ing</w:t>
      </w:r>
      <w:r w:rsidR="00BB64F2" w:rsidRPr="00B33E7B">
        <w:rPr>
          <w:rFonts w:ascii="Calibri" w:hAnsi="Calibri"/>
        </w:rPr>
        <w:t xml:space="preserve"> </w:t>
      </w:r>
      <w:r w:rsidR="00DA4918" w:rsidRPr="00B33E7B">
        <w:rPr>
          <w:rFonts w:ascii="Calibri" w:hAnsi="Calibri"/>
        </w:rPr>
        <w:t>someone</w:t>
      </w:r>
      <w:r w:rsidR="00D3058B" w:rsidRPr="00CD5A47">
        <w:rPr>
          <w:rFonts w:ascii="Calibri" w:hAnsi="Calibri" w:cs="Calibri"/>
        </w:rPr>
        <w:t>;</w:t>
      </w:r>
    </w:p>
    <w:p w14:paraId="41140D29" w14:textId="5C93B408" w:rsidR="007771C3" w:rsidRPr="00B33E7B" w:rsidRDefault="007771C3" w:rsidP="00B33E7B">
      <w:pPr>
        <w:pStyle w:val="Bullet"/>
        <w:rPr>
          <w:rFonts w:ascii="Calibri" w:hAnsi="Calibri"/>
        </w:rPr>
      </w:pPr>
      <w:r w:rsidRPr="00B33E7B">
        <w:rPr>
          <w:rFonts w:ascii="Calibri" w:hAnsi="Calibri"/>
        </w:rPr>
        <w:t>Seeking to re-agitate issues that have already been addressed or determined</w:t>
      </w:r>
      <w:r w:rsidR="00D3058B" w:rsidRPr="00CD5A47">
        <w:rPr>
          <w:rFonts w:ascii="Calibri" w:hAnsi="Calibri" w:cs="Calibri"/>
        </w:rPr>
        <w:t>;</w:t>
      </w:r>
      <w:r w:rsidRPr="00CD5A47">
        <w:rPr>
          <w:rFonts w:ascii="Calibri" w:hAnsi="Calibri" w:cs="Calibri"/>
        </w:rPr>
        <w:t xml:space="preserve"> </w:t>
      </w:r>
      <w:r w:rsidR="00D3058B" w:rsidRPr="00CD5A47">
        <w:rPr>
          <w:rFonts w:ascii="Calibri" w:hAnsi="Calibri" w:cs="Calibri"/>
        </w:rPr>
        <w:t>and</w:t>
      </w:r>
    </w:p>
    <w:p w14:paraId="3949B82F" w14:textId="0EC69D70" w:rsidR="007771C3" w:rsidRPr="00B33E7B" w:rsidRDefault="007771C3" w:rsidP="00B33E7B">
      <w:pPr>
        <w:pStyle w:val="Bullet"/>
        <w:rPr>
          <w:rFonts w:ascii="Calibri" w:hAnsi="Calibri"/>
        </w:rPr>
      </w:pPr>
      <w:r w:rsidRPr="00B33E7B">
        <w:rPr>
          <w:rFonts w:ascii="Calibri" w:hAnsi="Calibri"/>
        </w:rPr>
        <w:t>Making a complaint that the complainant does not genuinely believe to be true</w:t>
      </w:r>
      <w:r w:rsidR="00D3058B" w:rsidRPr="00CD5A47">
        <w:rPr>
          <w:rFonts w:ascii="Calibri" w:hAnsi="Calibri" w:cs="Calibri"/>
        </w:rPr>
        <w:t>.</w:t>
      </w:r>
    </w:p>
    <w:p w14:paraId="7A2F0968" w14:textId="24708D53" w:rsidR="002D28C3" w:rsidRPr="00F93A29" w:rsidRDefault="009D4400" w:rsidP="004533DC">
      <w:pPr>
        <w:pStyle w:val="Heading1"/>
      </w:pPr>
      <w:bookmarkStart w:id="157" w:name="_Toc378156068"/>
      <w:bookmarkStart w:id="158" w:name="_Toc378156345"/>
      <w:bookmarkStart w:id="159" w:name="_Toc378156546"/>
      <w:bookmarkStart w:id="160" w:name="_Toc269387283"/>
      <w:bookmarkStart w:id="161" w:name="_Toc504032950"/>
      <w:bookmarkStart w:id="162" w:name="_Toc504033644"/>
      <w:bookmarkStart w:id="163" w:name="_Toc518054675"/>
      <w:bookmarkStart w:id="164" w:name="_Toc506564624"/>
      <w:r>
        <w:t>1</w:t>
      </w:r>
      <w:r w:rsidR="00D16E2A">
        <w:t>3</w:t>
      </w:r>
      <w:r w:rsidR="004533DC" w:rsidRPr="00F93A29">
        <w:t>.</w:t>
      </w:r>
      <w:r w:rsidR="0002040B" w:rsidRPr="00F93A29">
        <w:tab/>
      </w:r>
      <w:r>
        <w:t xml:space="preserve">Additional Information, </w:t>
      </w:r>
      <w:r w:rsidR="00A94AC1">
        <w:t>s</w:t>
      </w:r>
      <w:r>
        <w:t xml:space="preserve">upport and </w:t>
      </w:r>
      <w:r w:rsidR="00A94AC1">
        <w:t>a</w:t>
      </w:r>
      <w:r>
        <w:t>dvice</w:t>
      </w:r>
      <w:bookmarkEnd w:id="157"/>
      <w:bookmarkEnd w:id="158"/>
      <w:bookmarkEnd w:id="159"/>
      <w:bookmarkEnd w:id="160"/>
      <w:bookmarkEnd w:id="161"/>
      <w:bookmarkEnd w:id="162"/>
      <w:bookmarkEnd w:id="163"/>
      <w:bookmarkEnd w:id="164"/>
    </w:p>
    <w:p w14:paraId="063C901D" w14:textId="651521CD" w:rsidR="00572FEB" w:rsidRPr="001130A1" w:rsidRDefault="00572FEB" w:rsidP="00572FEB">
      <w:pPr>
        <w:pStyle w:val="NormalLast"/>
      </w:pPr>
      <w:r>
        <w:t>I</w:t>
      </w:r>
      <w:r w:rsidRPr="00F93A29">
        <w:t>f you have a query about this policy or need more information, please contact</w:t>
      </w:r>
      <w:r w:rsidRPr="001130A1">
        <w:rPr>
          <w:color w:val="0000FF"/>
        </w:rPr>
        <w:t xml:space="preserve"> </w:t>
      </w:r>
      <w:r w:rsidRPr="00F93A29">
        <w:rPr>
          <w:color w:val="008000"/>
        </w:rPr>
        <w:t>[Guidance note (delete this later)</w:t>
      </w:r>
      <w:r w:rsidRPr="00F93A29">
        <w:rPr>
          <w:color w:val="008000"/>
          <w:spacing w:val="-1"/>
        </w:rPr>
        <w:t>: list contacts</w:t>
      </w:r>
      <w:r w:rsidRPr="00F93A29">
        <w:rPr>
          <w:color w:val="008000"/>
        </w:rPr>
        <w:t>].</w:t>
      </w:r>
    </w:p>
    <w:p w14:paraId="6C6BF61F" w14:textId="76BEA6E9" w:rsidR="007C6C71" w:rsidRPr="001130A1" w:rsidRDefault="007C6C71" w:rsidP="007C6C71">
      <w:pPr>
        <w:rPr>
          <w:rFonts w:asciiTheme="minorHAnsi" w:hAnsiTheme="minorHAnsi"/>
          <w:color w:val="008000"/>
        </w:rPr>
      </w:pPr>
      <w:r w:rsidRPr="00F93A29">
        <w:rPr>
          <w:rFonts w:asciiTheme="minorHAnsi" w:hAnsiTheme="minorHAnsi"/>
          <w:color w:val="008000"/>
        </w:rPr>
        <w:t>[Guidance note (delete this later)</w:t>
      </w:r>
      <w:r w:rsidRPr="00F93A29">
        <w:rPr>
          <w:rFonts w:asciiTheme="minorHAnsi" w:hAnsiTheme="minorHAnsi"/>
          <w:color w:val="008000"/>
          <w:spacing w:val="-1"/>
        </w:rPr>
        <w:t xml:space="preserve">: </w:t>
      </w:r>
      <w:r w:rsidRPr="00F93A29">
        <w:rPr>
          <w:rFonts w:asciiTheme="minorHAnsi" w:hAnsiTheme="minorHAnsi"/>
          <w:iCs/>
          <w:color w:val="008000"/>
          <w:kern w:val="32"/>
          <w:szCs w:val="32"/>
        </w:rPr>
        <w:t>keep th</w:t>
      </w:r>
      <w:r w:rsidR="00572FEB">
        <w:rPr>
          <w:rFonts w:asciiTheme="minorHAnsi" w:hAnsiTheme="minorHAnsi"/>
          <w:iCs/>
          <w:color w:val="008000"/>
          <w:kern w:val="32"/>
          <w:szCs w:val="32"/>
        </w:rPr>
        <w:t xml:space="preserve">e below </w:t>
      </w:r>
      <w:r w:rsidRPr="00F93A29">
        <w:rPr>
          <w:rFonts w:asciiTheme="minorHAnsi" w:hAnsiTheme="minorHAnsi"/>
          <w:iCs/>
          <w:color w:val="008000"/>
          <w:kern w:val="32"/>
          <w:szCs w:val="32"/>
        </w:rPr>
        <w:t>section</w:t>
      </w:r>
      <w:r>
        <w:rPr>
          <w:rFonts w:asciiTheme="minorHAnsi" w:hAnsiTheme="minorHAnsi"/>
          <w:iCs/>
          <w:color w:val="008000"/>
          <w:kern w:val="32"/>
          <w:szCs w:val="32"/>
        </w:rPr>
        <w:t xml:space="preserve"> on employee assistance programs</w:t>
      </w:r>
      <w:r w:rsidRPr="00F93A29">
        <w:rPr>
          <w:rFonts w:asciiTheme="minorHAnsi" w:hAnsiTheme="minorHAnsi"/>
          <w:iCs/>
          <w:color w:val="008000"/>
          <w:kern w:val="32"/>
          <w:szCs w:val="32"/>
        </w:rPr>
        <w:t xml:space="preserve"> if relevant]</w:t>
      </w:r>
    </w:p>
    <w:p w14:paraId="52A11D71" w14:textId="7188386A" w:rsidR="00016540" w:rsidRPr="001130A1" w:rsidRDefault="007C6C71" w:rsidP="007C6C71">
      <w:pPr>
        <w:rPr>
          <w:rFonts w:asciiTheme="minorHAnsi" w:hAnsiTheme="minorHAnsi"/>
        </w:rPr>
      </w:pPr>
      <w:r w:rsidRPr="001130A1">
        <w:rPr>
          <w:rFonts w:asciiTheme="minorHAnsi" w:hAnsiTheme="minorHAnsi"/>
          <w:color w:val="FF0000"/>
        </w:rPr>
        <w:t>&lt;</w:t>
      </w:r>
      <w:r w:rsidR="002D6BF8" w:rsidRPr="001130A1">
        <w:rPr>
          <w:rFonts w:asciiTheme="minorHAnsi" w:hAnsiTheme="minorHAnsi"/>
          <w:color w:val="FF0000"/>
        </w:rPr>
        <w:t>Insert company name</w:t>
      </w:r>
      <w:r w:rsidRPr="001130A1">
        <w:rPr>
          <w:rFonts w:asciiTheme="minorHAnsi" w:hAnsiTheme="minorHAnsi"/>
          <w:color w:val="FF0000"/>
        </w:rPr>
        <w:t>&gt;</w:t>
      </w:r>
      <w:r w:rsidRPr="00C90A1C">
        <w:rPr>
          <w:rFonts w:asciiTheme="minorHAnsi" w:hAnsiTheme="minorHAnsi"/>
        </w:rPr>
        <w:t>’s</w:t>
      </w:r>
      <w:r w:rsidR="00096DC5">
        <w:rPr>
          <w:rFonts w:asciiTheme="minorHAnsi" w:hAnsiTheme="minorHAnsi"/>
        </w:rPr>
        <w:t xml:space="preserve"> </w:t>
      </w:r>
      <w:r w:rsidR="00A57E1C">
        <w:rPr>
          <w:rFonts w:asciiTheme="minorHAnsi" w:hAnsiTheme="minorHAnsi"/>
        </w:rPr>
        <w:t>worker</w:t>
      </w:r>
      <w:r w:rsidR="002D6BF8">
        <w:rPr>
          <w:rFonts w:asciiTheme="minorHAnsi" w:hAnsiTheme="minorHAnsi"/>
        </w:rPr>
        <w:t>s</w:t>
      </w:r>
      <w:r w:rsidRPr="00F93A29">
        <w:rPr>
          <w:rFonts w:asciiTheme="minorHAnsi" w:hAnsiTheme="minorHAnsi"/>
        </w:rPr>
        <w:t xml:space="preserve"> are entitled to a certain amount of free, professional counselling from our</w:t>
      </w:r>
      <w:r w:rsidR="00096DC5">
        <w:rPr>
          <w:rFonts w:asciiTheme="minorHAnsi" w:hAnsiTheme="minorHAnsi"/>
        </w:rPr>
        <w:t xml:space="preserve"> employee</w:t>
      </w:r>
      <w:r w:rsidRPr="00F93A29">
        <w:rPr>
          <w:rFonts w:asciiTheme="minorHAnsi" w:hAnsiTheme="minorHAnsi"/>
        </w:rPr>
        <w:t xml:space="preserve"> assistance program. To access the</w:t>
      </w:r>
      <w:r w:rsidR="00096DC5">
        <w:rPr>
          <w:rFonts w:asciiTheme="minorHAnsi" w:hAnsiTheme="minorHAnsi"/>
        </w:rPr>
        <w:t xml:space="preserve"> employee</w:t>
      </w:r>
      <w:r w:rsidRPr="00F93A29">
        <w:rPr>
          <w:rFonts w:asciiTheme="minorHAnsi" w:hAnsiTheme="minorHAnsi"/>
        </w:rPr>
        <w:t xml:space="preserve"> assistance program, contact</w:t>
      </w:r>
      <w:r w:rsidRPr="001130A1">
        <w:rPr>
          <w:rFonts w:asciiTheme="minorHAnsi" w:hAnsiTheme="minorHAnsi"/>
          <w:color w:val="0000FF"/>
        </w:rPr>
        <w:t xml:space="preserve"> </w:t>
      </w:r>
      <w:r w:rsidRPr="00F93A29">
        <w:rPr>
          <w:rFonts w:asciiTheme="minorHAnsi" w:hAnsiTheme="minorHAnsi"/>
          <w:color w:val="008000"/>
        </w:rPr>
        <w:t>[Guidance note (delete this later)</w:t>
      </w:r>
      <w:r w:rsidRPr="00F93A29">
        <w:rPr>
          <w:rFonts w:asciiTheme="minorHAnsi" w:hAnsiTheme="minorHAnsi"/>
          <w:color w:val="008000"/>
          <w:spacing w:val="-1"/>
        </w:rPr>
        <w:t xml:space="preserve">: provide </w:t>
      </w:r>
      <w:r w:rsidRPr="00F93A29">
        <w:rPr>
          <w:rFonts w:asciiTheme="minorHAnsi" w:hAnsiTheme="minorHAnsi"/>
          <w:color w:val="008000"/>
        </w:rPr>
        <w:t>contact details to access this service.]</w:t>
      </w:r>
      <w:r w:rsidR="00AA19C9" w:rsidRPr="00233CCF">
        <w:rPr>
          <w:rFonts w:asciiTheme="minorHAnsi" w:hAnsiTheme="minorHAnsi"/>
        </w:rPr>
        <w:t xml:space="preserve"> </w:t>
      </w:r>
    </w:p>
    <w:p w14:paraId="6D67E98F" w14:textId="69F23263" w:rsidR="007C6C71" w:rsidRPr="00F93A29" w:rsidRDefault="00AA19C9" w:rsidP="007C6C71">
      <w:pPr>
        <w:rPr>
          <w:rFonts w:asciiTheme="minorHAnsi" w:hAnsiTheme="minorHAnsi"/>
        </w:rPr>
      </w:pPr>
      <w:r w:rsidRPr="00233CCF">
        <w:rPr>
          <w:rFonts w:asciiTheme="minorHAnsi" w:hAnsiTheme="minorHAnsi"/>
        </w:rPr>
        <w:t>E</w:t>
      </w:r>
      <w:r w:rsidR="00096DC5" w:rsidRPr="00233CCF">
        <w:rPr>
          <w:rFonts w:asciiTheme="minorHAnsi" w:hAnsiTheme="minorHAnsi"/>
        </w:rPr>
        <w:t>mployee</w:t>
      </w:r>
      <w:r w:rsidR="007C6C71" w:rsidRPr="00F93A29">
        <w:rPr>
          <w:rFonts w:asciiTheme="minorHAnsi" w:hAnsiTheme="minorHAnsi"/>
        </w:rPr>
        <w:t xml:space="preserve"> assistance program counselling is </w:t>
      </w:r>
      <w:proofErr w:type="gramStart"/>
      <w:r w:rsidR="007C6C71" w:rsidRPr="00F93A29">
        <w:rPr>
          <w:rFonts w:asciiTheme="minorHAnsi" w:hAnsiTheme="minorHAnsi"/>
        </w:rPr>
        <w:t>confidential</w:t>
      </w:r>
      <w:proofErr w:type="gramEnd"/>
      <w:r w:rsidR="007C6C71" w:rsidRPr="00F93A29">
        <w:rPr>
          <w:rFonts w:asciiTheme="minorHAnsi" w:hAnsiTheme="minorHAnsi"/>
        </w:rPr>
        <w:t xml:space="preserve"> and nothing discussed with a counsellor will be communicated back to </w:t>
      </w:r>
      <w:r w:rsidR="007C6C71" w:rsidRPr="001130A1">
        <w:rPr>
          <w:rFonts w:asciiTheme="minorHAnsi" w:hAnsiTheme="minorHAnsi"/>
          <w:color w:val="FF0000"/>
        </w:rPr>
        <w:t>&lt;</w:t>
      </w:r>
      <w:r w:rsidR="002D6BF8" w:rsidRPr="001130A1">
        <w:rPr>
          <w:rFonts w:asciiTheme="minorHAnsi" w:hAnsiTheme="minorHAnsi"/>
          <w:color w:val="FF0000"/>
        </w:rPr>
        <w:t>Insert company name</w:t>
      </w:r>
      <w:r w:rsidR="007C6C71" w:rsidRPr="001130A1">
        <w:rPr>
          <w:rFonts w:asciiTheme="minorHAnsi" w:hAnsiTheme="minorHAnsi"/>
          <w:color w:val="FF0000"/>
        </w:rPr>
        <w:t>&gt;</w:t>
      </w:r>
      <w:r w:rsidR="007C6C71" w:rsidRPr="00F93A29">
        <w:rPr>
          <w:rFonts w:asciiTheme="minorHAnsi" w:hAnsiTheme="minorHAnsi"/>
        </w:rPr>
        <w:t>.</w:t>
      </w:r>
      <w:r>
        <w:rPr>
          <w:rFonts w:asciiTheme="minorHAnsi" w:hAnsiTheme="minorHAnsi"/>
        </w:rPr>
        <w:t xml:space="preserve"> E</w:t>
      </w:r>
      <w:r w:rsidR="00096DC5">
        <w:rPr>
          <w:rFonts w:asciiTheme="minorHAnsi" w:hAnsiTheme="minorHAnsi"/>
        </w:rPr>
        <w:t>mployee</w:t>
      </w:r>
      <w:r w:rsidR="007C6C71" w:rsidRPr="00F93A29">
        <w:rPr>
          <w:rFonts w:asciiTheme="minorHAnsi" w:hAnsiTheme="minorHAnsi"/>
        </w:rPr>
        <w:t xml:space="preserve"> assistance program counselling is available free to </w:t>
      </w:r>
      <w:r w:rsidR="007C6C71" w:rsidRPr="001130A1">
        <w:rPr>
          <w:rFonts w:asciiTheme="minorHAnsi" w:hAnsiTheme="minorHAnsi"/>
          <w:color w:val="FF0000"/>
        </w:rPr>
        <w:t>&lt;</w:t>
      </w:r>
      <w:r w:rsidR="002D6BF8" w:rsidRPr="001130A1">
        <w:rPr>
          <w:rFonts w:asciiTheme="minorHAnsi" w:hAnsiTheme="minorHAnsi"/>
          <w:color w:val="FF0000"/>
        </w:rPr>
        <w:t>Insert company name</w:t>
      </w:r>
      <w:r w:rsidR="007C6C71" w:rsidRPr="001130A1">
        <w:rPr>
          <w:rFonts w:asciiTheme="minorHAnsi" w:hAnsiTheme="minorHAnsi"/>
          <w:color w:val="FF0000"/>
        </w:rPr>
        <w:t>&gt;</w:t>
      </w:r>
      <w:r w:rsidR="00096DC5">
        <w:rPr>
          <w:rFonts w:asciiTheme="minorHAnsi" w:hAnsiTheme="minorHAnsi"/>
        </w:rPr>
        <w:t xml:space="preserve"> </w:t>
      </w:r>
      <w:r w:rsidR="00A57E1C">
        <w:rPr>
          <w:rFonts w:asciiTheme="minorHAnsi" w:hAnsiTheme="minorHAnsi"/>
        </w:rPr>
        <w:t>worker</w:t>
      </w:r>
      <w:r w:rsidR="002D6BF8">
        <w:rPr>
          <w:rFonts w:asciiTheme="minorHAnsi" w:hAnsiTheme="minorHAnsi"/>
        </w:rPr>
        <w:t>s</w:t>
      </w:r>
      <w:r w:rsidR="007C6C71" w:rsidRPr="00F93A29">
        <w:rPr>
          <w:rFonts w:asciiTheme="minorHAnsi" w:hAnsiTheme="minorHAnsi"/>
        </w:rPr>
        <w:t xml:space="preserve"> regardless of whether the issue is related to a workplace problem or some other issue for the</w:t>
      </w:r>
      <w:r w:rsidR="00096DC5">
        <w:rPr>
          <w:rFonts w:asciiTheme="minorHAnsi" w:hAnsiTheme="minorHAnsi"/>
        </w:rPr>
        <w:t xml:space="preserve"> </w:t>
      </w:r>
      <w:r w:rsidR="00A57E1C">
        <w:rPr>
          <w:rFonts w:asciiTheme="minorHAnsi" w:hAnsiTheme="minorHAnsi"/>
        </w:rPr>
        <w:t>workers</w:t>
      </w:r>
      <w:r w:rsidR="007C6C71" w:rsidRPr="00F93A29">
        <w:rPr>
          <w:rFonts w:asciiTheme="minorHAnsi" w:hAnsiTheme="minorHAnsi"/>
        </w:rPr>
        <w:t>.</w:t>
      </w:r>
    </w:p>
    <w:p w14:paraId="2A4D6F06" w14:textId="1378C6B7" w:rsidR="002D28C3" w:rsidRPr="00F93A29" w:rsidRDefault="00B17B7A" w:rsidP="00723BEA">
      <w:pPr>
        <w:pStyle w:val="Heading1"/>
      </w:pPr>
      <w:bookmarkStart w:id="165" w:name="_Toc378156069"/>
      <w:bookmarkStart w:id="166" w:name="_Toc378156346"/>
      <w:bookmarkStart w:id="167" w:name="_Toc378156547"/>
      <w:bookmarkStart w:id="168" w:name="_Toc269387284"/>
      <w:bookmarkStart w:id="169" w:name="_Toc504032951"/>
      <w:bookmarkStart w:id="170" w:name="_Toc504033645"/>
      <w:bookmarkStart w:id="171" w:name="_Toc516042801"/>
      <w:bookmarkStart w:id="172" w:name="_Toc518054676"/>
      <w:bookmarkStart w:id="173" w:name="_Toc506564625"/>
      <w:r>
        <w:t>1</w:t>
      </w:r>
      <w:r w:rsidR="00572FEB">
        <w:t>4</w:t>
      </w:r>
      <w:r w:rsidR="00723BEA" w:rsidRPr="00F93A29">
        <w:t>.</w:t>
      </w:r>
      <w:r w:rsidR="0002040B" w:rsidRPr="00F93A29">
        <w:tab/>
      </w:r>
      <w:r w:rsidR="002D28C3" w:rsidRPr="00F93A29">
        <w:t xml:space="preserve">Review </w:t>
      </w:r>
      <w:r w:rsidR="00AA19C9">
        <w:t>d</w:t>
      </w:r>
      <w:r w:rsidR="002D28C3" w:rsidRPr="00F93A29">
        <w:t>etails</w:t>
      </w:r>
      <w:bookmarkEnd w:id="165"/>
      <w:bookmarkEnd w:id="166"/>
      <w:bookmarkEnd w:id="167"/>
      <w:bookmarkEnd w:id="168"/>
      <w:bookmarkEnd w:id="169"/>
      <w:bookmarkEnd w:id="170"/>
      <w:bookmarkEnd w:id="171"/>
      <w:bookmarkEnd w:id="172"/>
      <w:bookmarkEnd w:id="173"/>
    </w:p>
    <w:p w14:paraId="77A909F3" w14:textId="382A6FA9" w:rsidR="002D28C3" w:rsidRPr="00F93A29" w:rsidRDefault="002D28C3" w:rsidP="00723BEA">
      <w:pPr>
        <w:rPr>
          <w:rFonts w:asciiTheme="minorHAnsi" w:hAnsiTheme="minorHAnsi"/>
        </w:rPr>
      </w:pPr>
      <w:r w:rsidRPr="00F93A29">
        <w:rPr>
          <w:rFonts w:asciiTheme="minorHAnsi" w:hAnsiTheme="minorHAnsi"/>
        </w:rPr>
        <w:t xml:space="preserve">This policy was adopted by </w:t>
      </w:r>
      <w:r w:rsidRPr="001130A1">
        <w:rPr>
          <w:rFonts w:asciiTheme="minorHAnsi" w:hAnsiTheme="minorHAnsi"/>
          <w:color w:val="FF0000"/>
        </w:rPr>
        <w:t>&lt;</w:t>
      </w:r>
      <w:r w:rsidR="002D6BF8" w:rsidRPr="001130A1">
        <w:rPr>
          <w:rFonts w:asciiTheme="minorHAnsi" w:hAnsiTheme="minorHAnsi"/>
          <w:color w:val="FF0000"/>
        </w:rPr>
        <w:t>Insert company name</w:t>
      </w:r>
      <w:r w:rsidRPr="001130A1">
        <w:rPr>
          <w:rFonts w:asciiTheme="minorHAnsi" w:hAnsiTheme="minorHAnsi"/>
          <w:color w:val="FF0000"/>
        </w:rPr>
        <w:t>&gt;</w:t>
      </w:r>
      <w:r w:rsidRPr="00F93A29">
        <w:rPr>
          <w:rFonts w:asciiTheme="minorHAnsi" w:hAnsiTheme="minorHAnsi"/>
        </w:rPr>
        <w:t xml:space="preserve"> on </w:t>
      </w:r>
      <w:r w:rsidRPr="001130A1">
        <w:rPr>
          <w:rFonts w:asciiTheme="minorHAnsi" w:hAnsiTheme="minorHAnsi"/>
          <w:color w:val="0000FF"/>
        </w:rPr>
        <w:t>[</w:t>
      </w:r>
      <w:r w:rsidRPr="001130A1">
        <w:rPr>
          <w:rFonts w:asciiTheme="minorHAnsi" w:hAnsiTheme="minorHAnsi"/>
          <w:color w:val="0000FF"/>
          <w:spacing w:val="-1"/>
        </w:rPr>
        <w:t>insert date]</w:t>
      </w:r>
      <w:r w:rsidR="007B0222" w:rsidRPr="001130A1">
        <w:rPr>
          <w:rFonts w:asciiTheme="minorHAnsi" w:hAnsiTheme="minorHAnsi"/>
          <w:color w:val="0000FF"/>
          <w:spacing w:val="-1"/>
        </w:rPr>
        <w:t>.</w:t>
      </w:r>
    </w:p>
    <w:p w14:paraId="150DA2F0" w14:textId="7D3BA508" w:rsidR="00C11B1D" w:rsidRDefault="002D28C3" w:rsidP="00E51652">
      <w:pPr>
        <w:rPr>
          <w:rFonts w:asciiTheme="minorHAnsi" w:hAnsiTheme="minorHAnsi"/>
          <w:color w:val="0000FF"/>
          <w:spacing w:val="-1"/>
        </w:rPr>
        <w:sectPr w:rsidR="00C11B1D" w:rsidSect="005262E5">
          <w:headerReference w:type="default" r:id="rId10"/>
          <w:footerReference w:type="even" r:id="rId11"/>
          <w:footerReference w:type="default" r:id="rId12"/>
          <w:endnotePr>
            <w:numFmt w:val="decimal"/>
          </w:endnotePr>
          <w:pgSz w:w="11906" w:h="16838" w:code="9"/>
          <w:pgMar w:top="1134" w:right="1418" w:bottom="1134" w:left="1418" w:header="709" w:footer="709" w:gutter="0"/>
          <w:pgNumType w:start="1"/>
          <w:cols w:space="708"/>
          <w:titlePg/>
          <w:docGrid w:linePitch="360"/>
        </w:sectPr>
      </w:pPr>
      <w:r w:rsidRPr="00F93A29">
        <w:rPr>
          <w:rFonts w:asciiTheme="minorHAnsi" w:hAnsiTheme="minorHAnsi"/>
        </w:rPr>
        <w:t xml:space="preserve">This policy was last updated on </w:t>
      </w:r>
      <w:r w:rsidRPr="001130A1">
        <w:rPr>
          <w:rFonts w:asciiTheme="minorHAnsi" w:hAnsiTheme="minorHAnsi"/>
          <w:color w:val="0000FF"/>
        </w:rPr>
        <w:t>[</w:t>
      </w:r>
      <w:r w:rsidRPr="001130A1">
        <w:rPr>
          <w:rFonts w:asciiTheme="minorHAnsi" w:hAnsiTheme="minorHAnsi"/>
          <w:color w:val="0000FF"/>
          <w:spacing w:val="-1"/>
        </w:rPr>
        <w:t>insert date</w:t>
      </w:r>
      <w:r w:rsidR="009D4400" w:rsidRPr="001130A1">
        <w:rPr>
          <w:rFonts w:asciiTheme="minorHAnsi" w:hAnsiTheme="minorHAnsi"/>
          <w:color w:val="0000FF"/>
          <w:spacing w:val="-1"/>
        </w:rPr>
        <w:t>]</w:t>
      </w:r>
      <w:r w:rsidR="007B0222" w:rsidRPr="007B0222">
        <w:rPr>
          <w:rFonts w:asciiTheme="minorHAnsi" w:hAnsiTheme="minorHAnsi"/>
          <w:spacing w:val="-1"/>
        </w:rPr>
        <w:t>.</w:t>
      </w:r>
    </w:p>
    <w:p w14:paraId="0585CE74" w14:textId="5A30222A" w:rsidR="00A06380" w:rsidRPr="00A06380" w:rsidRDefault="00A06380" w:rsidP="004B4E56">
      <w:bookmarkStart w:id="175" w:name="_Toc504033043"/>
      <w:bookmarkStart w:id="176" w:name="_Toc504033148"/>
      <w:bookmarkStart w:id="177" w:name="_Toc504033447"/>
      <w:bookmarkStart w:id="178" w:name="_Toc504033050"/>
      <w:bookmarkStart w:id="179" w:name="_Toc504033155"/>
      <w:bookmarkStart w:id="180" w:name="_Toc504033454"/>
      <w:bookmarkStart w:id="181" w:name="_Toc504033051"/>
      <w:bookmarkStart w:id="182" w:name="_Toc504033156"/>
      <w:bookmarkStart w:id="183" w:name="_Toc504033455"/>
      <w:bookmarkStart w:id="184" w:name="_Toc504033052"/>
      <w:bookmarkStart w:id="185" w:name="_Toc504033157"/>
      <w:bookmarkStart w:id="186" w:name="_Toc504033456"/>
      <w:bookmarkStart w:id="187" w:name="_Toc504033053"/>
      <w:bookmarkStart w:id="188" w:name="_Toc504033158"/>
      <w:bookmarkStart w:id="189" w:name="_Toc504033457"/>
      <w:bookmarkStart w:id="190" w:name="_Toc504033054"/>
      <w:bookmarkStart w:id="191" w:name="_Toc504033159"/>
      <w:bookmarkStart w:id="192" w:name="_Toc504033458"/>
      <w:bookmarkStart w:id="193" w:name="_Toc504033055"/>
      <w:bookmarkStart w:id="194" w:name="_Toc504033160"/>
      <w:bookmarkStart w:id="195" w:name="_Toc504033459"/>
      <w:bookmarkStart w:id="196" w:name="_Toc504033056"/>
      <w:bookmarkStart w:id="197" w:name="_Toc504033161"/>
      <w:bookmarkStart w:id="198" w:name="_Toc504033460"/>
      <w:bookmarkStart w:id="199" w:name="_Toc504033057"/>
      <w:bookmarkStart w:id="200" w:name="_Toc504033162"/>
      <w:bookmarkStart w:id="201" w:name="_Toc504033461"/>
      <w:bookmarkStart w:id="202" w:name="_Toc504033058"/>
      <w:bookmarkStart w:id="203" w:name="_Toc504033163"/>
      <w:bookmarkStart w:id="204" w:name="_Toc504033462"/>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sectPr w:rsidR="00A06380" w:rsidRPr="00A06380" w:rsidSect="00063B7C">
      <w:endnotePr>
        <w:numFmt w:val="decimal"/>
      </w:endnotePr>
      <w:type w:val="continuous"/>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6C212" w14:textId="77777777" w:rsidR="00D17318" w:rsidRDefault="00D17318" w:rsidP="00F14C6D">
      <w:r>
        <w:separator/>
      </w:r>
    </w:p>
  </w:endnote>
  <w:endnote w:type="continuationSeparator" w:id="0">
    <w:p w14:paraId="51B2F3A5" w14:textId="77777777" w:rsidR="00D17318" w:rsidRDefault="00D17318" w:rsidP="00F14C6D">
      <w:r>
        <w:continuationSeparator/>
      </w:r>
    </w:p>
  </w:endnote>
  <w:endnote w:type="continuationNotice" w:id="1">
    <w:p w14:paraId="1AFE22AB" w14:textId="77777777" w:rsidR="00D17318" w:rsidRDefault="00D173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74" w:name="_iDocIDField679fa3a8-c89b-4583-baaf-6aed"/>
  <w:p w14:paraId="6BF9D760" w14:textId="4CB6B79E" w:rsidR="00D17318" w:rsidRDefault="00D17318" w:rsidP="00D17318">
    <w:pPr>
      <w:pStyle w:val="DocID"/>
    </w:pPr>
    <w:r>
      <w:fldChar w:fldCharType="begin"/>
    </w:r>
    <w:r>
      <w:instrText xml:space="preserve">  DOCPROPERTY "CUS_DocIDChunk0" </w:instrText>
    </w:r>
    <w:r>
      <w:fldChar w:fldCharType="separate"/>
    </w:r>
    <w:r w:rsidR="00800E06">
      <w:t>Doc ID 567837423/v1</w:t>
    </w:r>
    <w:r>
      <w:fldChar w:fldCharType="end"/>
    </w:r>
    <w:bookmarkEnd w:id="17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2814" w14:textId="77777777" w:rsidR="00D17318" w:rsidRPr="00B33E7B" w:rsidRDefault="00D17318" w:rsidP="00F52C12">
    <w:pPr>
      <w:spacing w:after="0"/>
      <w:rPr>
        <w:rFonts w:asciiTheme="minorHAnsi" w:hAnsiTheme="minorHAnsi"/>
        <w:sz w:val="20"/>
      </w:rPr>
    </w:pPr>
    <w:r w:rsidRPr="00F52C12">
      <w:rPr>
        <w:color w:val="FF0000"/>
        <w:sz w:val="20"/>
      </w:rPr>
      <w:t>&lt;</w:t>
    </w:r>
    <w:r w:rsidRPr="00B33E7B">
      <w:rPr>
        <w:rFonts w:asciiTheme="minorHAnsi" w:hAnsiTheme="minorHAnsi"/>
        <w:color w:val="FF0000"/>
        <w:sz w:val="20"/>
      </w:rPr>
      <w:t>Insert company name&gt;</w:t>
    </w:r>
  </w:p>
  <w:p w14:paraId="1E4BD72D" w14:textId="6B771DCB" w:rsidR="00D17318" w:rsidRPr="00B33E7B" w:rsidRDefault="00D17318" w:rsidP="00F52C12">
    <w:pPr>
      <w:pStyle w:val="Footer"/>
      <w:spacing w:before="0"/>
      <w:rPr>
        <w:rFonts w:asciiTheme="minorHAnsi" w:hAnsiTheme="minorHAnsi"/>
        <w:sz w:val="20"/>
      </w:rPr>
    </w:pPr>
    <w:r w:rsidRPr="00B33E7B">
      <w:rPr>
        <w:rFonts w:asciiTheme="minorHAnsi" w:hAnsiTheme="minorHAnsi"/>
        <w:i/>
        <w:sz w:val="20"/>
      </w:rPr>
      <w:t>Workplace discrimination, harassment, sexual harassment and bullying policy</w:t>
    </w:r>
    <w:r w:rsidRPr="00B33E7B">
      <w:rPr>
        <w:rFonts w:asciiTheme="minorHAnsi" w:hAnsiTheme="minorHAnsi"/>
        <w:i/>
        <w:sz w:val="20"/>
      </w:rPr>
      <w:tab/>
    </w:r>
    <w:r w:rsidRPr="00B33E7B">
      <w:rPr>
        <w:rStyle w:val="PageNumber"/>
        <w:rFonts w:asciiTheme="minorHAnsi" w:hAnsiTheme="minorHAnsi"/>
        <w:sz w:val="20"/>
      </w:rPr>
      <w:fldChar w:fldCharType="begin"/>
    </w:r>
    <w:r w:rsidRPr="00BC20BD">
      <w:rPr>
        <w:rStyle w:val="PageNumber"/>
        <w:rFonts w:asciiTheme="minorHAnsi" w:hAnsiTheme="minorHAnsi" w:cstheme="minorHAnsi"/>
        <w:sz w:val="20"/>
        <w:szCs w:val="20"/>
      </w:rPr>
      <w:instrText xml:space="preserve"> PAGE </w:instrText>
    </w:r>
    <w:r w:rsidRPr="00B33E7B">
      <w:rPr>
        <w:rStyle w:val="PageNumber"/>
        <w:rFonts w:asciiTheme="minorHAnsi" w:hAnsiTheme="minorHAnsi"/>
        <w:sz w:val="20"/>
      </w:rPr>
      <w:fldChar w:fldCharType="separate"/>
    </w:r>
    <w:r w:rsidRPr="00BC20BD">
      <w:rPr>
        <w:rStyle w:val="PageNumber"/>
        <w:rFonts w:asciiTheme="minorHAnsi" w:hAnsiTheme="minorHAnsi" w:cstheme="minorHAnsi"/>
        <w:noProof/>
        <w:sz w:val="20"/>
        <w:szCs w:val="20"/>
      </w:rPr>
      <w:t>13</w:t>
    </w:r>
    <w:r w:rsidRPr="00B33E7B">
      <w:rPr>
        <w:rStyle w:val="PageNumber"/>
        <w:rFonts w:asciiTheme="minorHAnsi" w:hAnsi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7CB82" w14:textId="77777777" w:rsidR="00D17318" w:rsidRDefault="00D17318" w:rsidP="00F14C6D">
      <w:r>
        <w:separator/>
      </w:r>
    </w:p>
  </w:footnote>
  <w:footnote w:type="continuationSeparator" w:id="0">
    <w:p w14:paraId="5E09CD5B" w14:textId="77777777" w:rsidR="00D17318" w:rsidRDefault="00D17318" w:rsidP="00F14C6D">
      <w:r>
        <w:continuationSeparator/>
      </w:r>
    </w:p>
  </w:footnote>
  <w:footnote w:type="continuationNotice" w:id="1">
    <w:p w14:paraId="6A6905E2" w14:textId="77777777" w:rsidR="00D17318" w:rsidRDefault="00D173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127C" w14:textId="4056778A" w:rsidR="00D17318" w:rsidRDefault="00D17318" w:rsidP="00F63ACC">
    <w:pPr>
      <w:pStyle w:val="Header"/>
      <w:tabs>
        <w:tab w:val="clear" w:pos="4513"/>
        <w:tab w:val="clear" w:pos="9026"/>
        <w:tab w:val="left" w:pos="9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357A1"/>
    <w:multiLevelType w:val="hybridMultilevel"/>
    <w:tmpl w:val="399EDA6C"/>
    <w:lvl w:ilvl="0" w:tplc="14E8886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D55AEF"/>
    <w:multiLevelType w:val="hybridMultilevel"/>
    <w:tmpl w:val="FAE278B0"/>
    <w:lvl w:ilvl="0" w:tplc="83086C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0747BF"/>
    <w:multiLevelType w:val="hybridMultilevel"/>
    <w:tmpl w:val="6A78F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E3D1375"/>
    <w:multiLevelType w:val="hybridMultilevel"/>
    <w:tmpl w:val="2F4A7B74"/>
    <w:lvl w:ilvl="0" w:tplc="58DE90D8">
      <w:start w:val="1"/>
      <w:numFmt w:val="bullet"/>
      <w:pStyle w:val="VEOHRCList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75163"/>
    <w:multiLevelType w:val="hybridMultilevel"/>
    <w:tmpl w:val="EE724DE2"/>
    <w:lvl w:ilvl="0" w:tplc="B2D052F6">
      <w:start w:val="1"/>
      <w:numFmt w:val="bullet"/>
      <w:lvlText w:val=""/>
      <w:lvlJc w:val="left"/>
      <w:pPr>
        <w:tabs>
          <w:tab w:val="num" w:pos="170"/>
        </w:tabs>
        <w:ind w:left="170" w:hanging="170"/>
      </w:pPr>
      <w:rPr>
        <w:rFonts w:ascii="Symbol" w:hAnsi="Symbol" w:hint="default"/>
        <w:color w:val="59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6F1271A0">
      <w:start w:val="1"/>
      <w:numFmt w:val="bullet"/>
      <w:lvlText w:val=""/>
      <w:lvlJc w:val="left"/>
      <w:pPr>
        <w:ind w:left="284" w:hanging="284"/>
      </w:pPr>
      <w:rPr>
        <w:rFonts w:ascii="Symbol" w:hAnsi="Symbol" w:hint="default"/>
        <w:color w:val="65BAD0"/>
        <w:sz w:val="18"/>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F6FC7"/>
    <w:multiLevelType w:val="hybridMultilevel"/>
    <w:tmpl w:val="E8CC5D0E"/>
    <w:lvl w:ilvl="0" w:tplc="BF56E650">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035645E"/>
    <w:multiLevelType w:val="hybridMultilevel"/>
    <w:tmpl w:val="610A5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133C8B"/>
    <w:multiLevelType w:val="hybridMultilevel"/>
    <w:tmpl w:val="D826B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1" w15:restartNumberingAfterBreak="0">
    <w:nsid w:val="4A421168"/>
    <w:multiLevelType w:val="hybridMultilevel"/>
    <w:tmpl w:val="056A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54755CF8"/>
    <w:multiLevelType w:val="hybridMultilevel"/>
    <w:tmpl w:val="D1809C7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55710AF0"/>
    <w:multiLevelType w:val="hybridMultilevel"/>
    <w:tmpl w:val="B24217C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57384D42"/>
    <w:multiLevelType w:val="hybridMultilevel"/>
    <w:tmpl w:val="C1B82DF8"/>
    <w:lvl w:ilvl="0" w:tplc="ECE6E0B0">
      <w:start w:val="1"/>
      <w:numFmt w:val="bullet"/>
      <w:pStyle w:val="Bulletlast"/>
      <w:lvlText w:val="•"/>
      <w:lvlJc w:val="left"/>
      <w:pPr>
        <w:tabs>
          <w:tab w:val="num" w:pos="714"/>
        </w:tabs>
        <w:ind w:left="714" w:hanging="357"/>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958E9"/>
    <w:multiLevelType w:val="hybridMultilevel"/>
    <w:tmpl w:val="6D92E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F2194"/>
    <w:multiLevelType w:val="hybridMultilevel"/>
    <w:tmpl w:val="D73A48DE"/>
    <w:lvl w:ilvl="0" w:tplc="BF56E650">
      <w:start w:val="1"/>
      <w:numFmt w:val="bullet"/>
      <w:lvlText w:val="•"/>
      <w:lvlJc w:val="left"/>
      <w:pPr>
        <w:ind w:left="7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1E087A"/>
    <w:multiLevelType w:val="hybridMultilevel"/>
    <w:tmpl w:val="2348FDD2"/>
    <w:lvl w:ilvl="0" w:tplc="25A2389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061197"/>
    <w:multiLevelType w:val="hybridMultilevel"/>
    <w:tmpl w:val="03C4B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6C6397"/>
    <w:multiLevelType w:val="hybridMultilevel"/>
    <w:tmpl w:val="DEB2D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2"/>
  </w:num>
  <w:num w:numId="13">
    <w:abstractNumId w:val="17"/>
  </w:num>
  <w:num w:numId="14">
    <w:abstractNumId w:val="13"/>
  </w:num>
  <w:num w:numId="15">
    <w:abstractNumId w:val="25"/>
  </w:num>
  <w:num w:numId="16">
    <w:abstractNumId w:val="10"/>
  </w:num>
  <w:num w:numId="17">
    <w:abstractNumId w:val="14"/>
  </w:num>
  <w:num w:numId="18">
    <w:abstractNumId w:val="27"/>
  </w:num>
  <w:num w:numId="19">
    <w:abstractNumId w:val="30"/>
  </w:num>
  <w:num w:numId="20">
    <w:abstractNumId w:val="24"/>
  </w:num>
  <w:num w:numId="21">
    <w:abstractNumId w:val="15"/>
  </w:num>
  <w:num w:numId="22">
    <w:abstractNumId w:val="26"/>
  </w:num>
  <w:num w:numId="23">
    <w:abstractNumId w:val="12"/>
  </w:num>
  <w:num w:numId="24">
    <w:abstractNumId w:val="18"/>
  </w:num>
  <w:num w:numId="25">
    <w:abstractNumId w:val="28"/>
  </w:num>
  <w:num w:numId="26">
    <w:abstractNumId w:val="23"/>
  </w:num>
  <w:num w:numId="27">
    <w:abstractNumId w:val="21"/>
  </w:num>
  <w:num w:numId="28">
    <w:abstractNumId w:val="29"/>
  </w:num>
  <w:num w:numId="29">
    <w:abstractNumId w:val="19"/>
  </w:num>
  <w:num w:numId="30">
    <w:abstractNumId w:val="16"/>
  </w:num>
  <w:num w:numId="3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D"/>
    <w:rsid w:val="0000020E"/>
    <w:rsid w:val="00002037"/>
    <w:rsid w:val="000026EB"/>
    <w:rsid w:val="00002D4B"/>
    <w:rsid w:val="00004440"/>
    <w:rsid w:val="000047B4"/>
    <w:rsid w:val="0000525D"/>
    <w:rsid w:val="00005277"/>
    <w:rsid w:val="00005B0D"/>
    <w:rsid w:val="00005E7F"/>
    <w:rsid w:val="000063CC"/>
    <w:rsid w:val="0000640D"/>
    <w:rsid w:val="00006A7E"/>
    <w:rsid w:val="00006C72"/>
    <w:rsid w:val="00007067"/>
    <w:rsid w:val="00007378"/>
    <w:rsid w:val="000079DB"/>
    <w:rsid w:val="00007FB5"/>
    <w:rsid w:val="00010047"/>
    <w:rsid w:val="00010CEE"/>
    <w:rsid w:val="000114EB"/>
    <w:rsid w:val="00011AC6"/>
    <w:rsid w:val="00011B2B"/>
    <w:rsid w:val="0001265D"/>
    <w:rsid w:val="00012874"/>
    <w:rsid w:val="00012E6A"/>
    <w:rsid w:val="00013085"/>
    <w:rsid w:val="00013C28"/>
    <w:rsid w:val="00013EBC"/>
    <w:rsid w:val="00013EF8"/>
    <w:rsid w:val="000142BB"/>
    <w:rsid w:val="000143B6"/>
    <w:rsid w:val="0001493F"/>
    <w:rsid w:val="00016540"/>
    <w:rsid w:val="00016AF4"/>
    <w:rsid w:val="00016C93"/>
    <w:rsid w:val="00017477"/>
    <w:rsid w:val="0002018D"/>
    <w:rsid w:val="0002040B"/>
    <w:rsid w:val="00020CA2"/>
    <w:rsid w:val="00020CC3"/>
    <w:rsid w:val="00020D35"/>
    <w:rsid w:val="00021F43"/>
    <w:rsid w:val="00022593"/>
    <w:rsid w:val="00022F88"/>
    <w:rsid w:val="000235EB"/>
    <w:rsid w:val="0002362E"/>
    <w:rsid w:val="0002384C"/>
    <w:rsid w:val="000238BF"/>
    <w:rsid w:val="000242A0"/>
    <w:rsid w:val="00024C31"/>
    <w:rsid w:val="00024D9D"/>
    <w:rsid w:val="00024DCB"/>
    <w:rsid w:val="000251FC"/>
    <w:rsid w:val="000252DE"/>
    <w:rsid w:val="00026512"/>
    <w:rsid w:val="0002687B"/>
    <w:rsid w:val="00026CAD"/>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57D3"/>
    <w:rsid w:val="00036648"/>
    <w:rsid w:val="0003670E"/>
    <w:rsid w:val="00036AE4"/>
    <w:rsid w:val="00037450"/>
    <w:rsid w:val="000377D9"/>
    <w:rsid w:val="0003790F"/>
    <w:rsid w:val="00037A6B"/>
    <w:rsid w:val="00037A7B"/>
    <w:rsid w:val="00037B27"/>
    <w:rsid w:val="00037FE8"/>
    <w:rsid w:val="0004003A"/>
    <w:rsid w:val="00040297"/>
    <w:rsid w:val="00040336"/>
    <w:rsid w:val="00040E8A"/>
    <w:rsid w:val="00041A59"/>
    <w:rsid w:val="0004286A"/>
    <w:rsid w:val="00042A46"/>
    <w:rsid w:val="000432A3"/>
    <w:rsid w:val="00043CB2"/>
    <w:rsid w:val="0004407E"/>
    <w:rsid w:val="0004417A"/>
    <w:rsid w:val="00044D74"/>
    <w:rsid w:val="00045845"/>
    <w:rsid w:val="00046566"/>
    <w:rsid w:val="00047E7E"/>
    <w:rsid w:val="00051EA6"/>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21B"/>
    <w:rsid w:val="000614DD"/>
    <w:rsid w:val="0006153F"/>
    <w:rsid w:val="00061595"/>
    <w:rsid w:val="00061E03"/>
    <w:rsid w:val="0006234D"/>
    <w:rsid w:val="0006250E"/>
    <w:rsid w:val="000626F7"/>
    <w:rsid w:val="00062ABD"/>
    <w:rsid w:val="00062CA3"/>
    <w:rsid w:val="00062E23"/>
    <w:rsid w:val="000636FE"/>
    <w:rsid w:val="00063875"/>
    <w:rsid w:val="00063B7C"/>
    <w:rsid w:val="00064A80"/>
    <w:rsid w:val="00065987"/>
    <w:rsid w:val="00065D4F"/>
    <w:rsid w:val="00066CAC"/>
    <w:rsid w:val="0006700A"/>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4F76"/>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6DC5"/>
    <w:rsid w:val="000970F0"/>
    <w:rsid w:val="000976C1"/>
    <w:rsid w:val="000976EB"/>
    <w:rsid w:val="000A025C"/>
    <w:rsid w:val="000A048B"/>
    <w:rsid w:val="000A08E4"/>
    <w:rsid w:val="000A090F"/>
    <w:rsid w:val="000A0D14"/>
    <w:rsid w:val="000A1123"/>
    <w:rsid w:val="000A1A77"/>
    <w:rsid w:val="000A1DB8"/>
    <w:rsid w:val="000A1E9E"/>
    <w:rsid w:val="000A360B"/>
    <w:rsid w:val="000A3798"/>
    <w:rsid w:val="000A3CC2"/>
    <w:rsid w:val="000A41AA"/>
    <w:rsid w:val="000A48AC"/>
    <w:rsid w:val="000A497F"/>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2FB"/>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05"/>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8BF"/>
    <w:rsid w:val="000D5F1A"/>
    <w:rsid w:val="000D6174"/>
    <w:rsid w:val="000D64D0"/>
    <w:rsid w:val="000D7581"/>
    <w:rsid w:val="000D78E3"/>
    <w:rsid w:val="000D7A1B"/>
    <w:rsid w:val="000D7A92"/>
    <w:rsid w:val="000E0300"/>
    <w:rsid w:val="000E0714"/>
    <w:rsid w:val="000E098F"/>
    <w:rsid w:val="000E0BBA"/>
    <w:rsid w:val="000E0C06"/>
    <w:rsid w:val="000E1039"/>
    <w:rsid w:val="000E12F5"/>
    <w:rsid w:val="000E130A"/>
    <w:rsid w:val="000E14DE"/>
    <w:rsid w:val="000E177E"/>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116"/>
    <w:rsid w:val="000F0C25"/>
    <w:rsid w:val="000F148E"/>
    <w:rsid w:val="000F16E7"/>
    <w:rsid w:val="000F1926"/>
    <w:rsid w:val="000F20F2"/>
    <w:rsid w:val="000F2ABC"/>
    <w:rsid w:val="000F3588"/>
    <w:rsid w:val="000F3F5A"/>
    <w:rsid w:val="000F52D1"/>
    <w:rsid w:val="000F55E6"/>
    <w:rsid w:val="000F5757"/>
    <w:rsid w:val="000F5AF7"/>
    <w:rsid w:val="000F62DC"/>
    <w:rsid w:val="000F62E9"/>
    <w:rsid w:val="000F68D6"/>
    <w:rsid w:val="000F6975"/>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0A1"/>
    <w:rsid w:val="00113E5B"/>
    <w:rsid w:val="00113E95"/>
    <w:rsid w:val="001142D5"/>
    <w:rsid w:val="0011471B"/>
    <w:rsid w:val="001152F4"/>
    <w:rsid w:val="00115334"/>
    <w:rsid w:val="001162B1"/>
    <w:rsid w:val="00116348"/>
    <w:rsid w:val="001165BB"/>
    <w:rsid w:val="001165EC"/>
    <w:rsid w:val="00116682"/>
    <w:rsid w:val="00117C45"/>
    <w:rsid w:val="00120A7B"/>
    <w:rsid w:val="00121341"/>
    <w:rsid w:val="001213A9"/>
    <w:rsid w:val="00121561"/>
    <w:rsid w:val="001217F7"/>
    <w:rsid w:val="001222AA"/>
    <w:rsid w:val="00122320"/>
    <w:rsid w:val="00122E4A"/>
    <w:rsid w:val="00122F50"/>
    <w:rsid w:val="00123C32"/>
    <w:rsid w:val="00123DB6"/>
    <w:rsid w:val="0012400A"/>
    <w:rsid w:val="0012445B"/>
    <w:rsid w:val="0012474C"/>
    <w:rsid w:val="00126007"/>
    <w:rsid w:val="00126593"/>
    <w:rsid w:val="00126F45"/>
    <w:rsid w:val="001270B8"/>
    <w:rsid w:val="00127950"/>
    <w:rsid w:val="00127A8C"/>
    <w:rsid w:val="00127B79"/>
    <w:rsid w:val="00130181"/>
    <w:rsid w:val="00130C43"/>
    <w:rsid w:val="00131537"/>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4A4"/>
    <w:rsid w:val="00144645"/>
    <w:rsid w:val="001447CE"/>
    <w:rsid w:val="001449D3"/>
    <w:rsid w:val="00144D3E"/>
    <w:rsid w:val="0014526F"/>
    <w:rsid w:val="001467B1"/>
    <w:rsid w:val="001467EF"/>
    <w:rsid w:val="001473A5"/>
    <w:rsid w:val="00147862"/>
    <w:rsid w:val="0015056F"/>
    <w:rsid w:val="00150AAD"/>
    <w:rsid w:val="00150E24"/>
    <w:rsid w:val="00150F1F"/>
    <w:rsid w:val="00151263"/>
    <w:rsid w:val="00151F6B"/>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B71"/>
    <w:rsid w:val="00171BE0"/>
    <w:rsid w:val="00171DC3"/>
    <w:rsid w:val="00172AD2"/>
    <w:rsid w:val="00172DC7"/>
    <w:rsid w:val="00173261"/>
    <w:rsid w:val="00173FB5"/>
    <w:rsid w:val="00174549"/>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BCE"/>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87D"/>
    <w:rsid w:val="00196B83"/>
    <w:rsid w:val="0019771D"/>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A3F"/>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4AC1"/>
    <w:rsid w:val="001B564A"/>
    <w:rsid w:val="001B5745"/>
    <w:rsid w:val="001B6185"/>
    <w:rsid w:val="001B7189"/>
    <w:rsid w:val="001C049A"/>
    <w:rsid w:val="001C0D7D"/>
    <w:rsid w:val="001C1759"/>
    <w:rsid w:val="001C1884"/>
    <w:rsid w:val="001C1EE4"/>
    <w:rsid w:val="001C2473"/>
    <w:rsid w:val="001C3E5C"/>
    <w:rsid w:val="001C447D"/>
    <w:rsid w:val="001C4752"/>
    <w:rsid w:val="001C4904"/>
    <w:rsid w:val="001C5025"/>
    <w:rsid w:val="001C5186"/>
    <w:rsid w:val="001C54BA"/>
    <w:rsid w:val="001C5E7C"/>
    <w:rsid w:val="001C5FAB"/>
    <w:rsid w:val="001C62C5"/>
    <w:rsid w:val="001C654D"/>
    <w:rsid w:val="001C6667"/>
    <w:rsid w:val="001C6737"/>
    <w:rsid w:val="001C6741"/>
    <w:rsid w:val="001C735A"/>
    <w:rsid w:val="001D13B5"/>
    <w:rsid w:val="001D1AB3"/>
    <w:rsid w:val="001D2532"/>
    <w:rsid w:val="001D2B58"/>
    <w:rsid w:val="001D2DA8"/>
    <w:rsid w:val="001D309A"/>
    <w:rsid w:val="001D326E"/>
    <w:rsid w:val="001D4209"/>
    <w:rsid w:val="001D4910"/>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190"/>
    <w:rsid w:val="001E16CC"/>
    <w:rsid w:val="001E1A12"/>
    <w:rsid w:val="001E1AF1"/>
    <w:rsid w:val="001E1B3F"/>
    <w:rsid w:val="001E1D6D"/>
    <w:rsid w:val="001E2739"/>
    <w:rsid w:val="001E2A25"/>
    <w:rsid w:val="001E2BC3"/>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91A"/>
    <w:rsid w:val="001F6AD9"/>
    <w:rsid w:val="001F789E"/>
    <w:rsid w:val="0020010D"/>
    <w:rsid w:val="002002B5"/>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0EA3"/>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1875"/>
    <w:rsid w:val="00222059"/>
    <w:rsid w:val="002221DD"/>
    <w:rsid w:val="00222FBE"/>
    <w:rsid w:val="002234AE"/>
    <w:rsid w:val="00225DD3"/>
    <w:rsid w:val="00225DE6"/>
    <w:rsid w:val="00226CD7"/>
    <w:rsid w:val="0022710E"/>
    <w:rsid w:val="0022721E"/>
    <w:rsid w:val="00227739"/>
    <w:rsid w:val="00227C4C"/>
    <w:rsid w:val="002308C9"/>
    <w:rsid w:val="00231AFE"/>
    <w:rsid w:val="00231D17"/>
    <w:rsid w:val="00231ED1"/>
    <w:rsid w:val="0023204E"/>
    <w:rsid w:val="0023285A"/>
    <w:rsid w:val="00232891"/>
    <w:rsid w:val="00232BBD"/>
    <w:rsid w:val="00233614"/>
    <w:rsid w:val="00233A8A"/>
    <w:rsid w:val="00233CCF"/>
    <w:rsid w:val="00233FFE"/>
    <w:rsid w:val="00234C9F"/>
    <w:rsid w:val="002360A1"/>
    <w:rsid w:val="00236F00"/>
    <w:rsid w:val="00237D01"/>
    <w:rsid w:val="00237DD6"/>
    <w:rsid w:val="00237EA0"/>
    <w:rsid w:val="00237FBE"/>
    <w:rsid w:val="00240BCC"/>
    <w:rsid w:val="00240CAE"/>
    <w:rsid w:val="00241411"/>
    <w:rsid w:val="00241724"/>
    <w:rsid w:val="00241D5C"/>
    <w:rsid w:val="00242B92"/>
    <w:rsid w:val="00242D27"/>
    <w:rsid w:val="00242DE6"/>
    <w:rsid w:val="002432DB"/>
    <w:rsid w:val="00243AE7"/>
    <w:rsid w:val="00243DAA"/>
    <w:rsid w:val="00244ABA"/>
    <w:rsid w:val="00244F7A"/>
    <w:rsid w:val="002453DF"/>
    <w:rsid w:val="0024557E"/>
    <w:rsid w:val="00245863"/>
    <w:rsid w:val="0024598C"/>
    <w:rsid w:val="00245AE5"/>
    <w:rsid w:val="00246038"/>
    <w:rsid w:val="002464D0"/>
    <w:rsid w:val="0024670A"/>
    <w:rsid w:val="00246767"/>
    <w:rsid w:val="002467AE"/>
    <w:rsid w:val="00246C18"/>
    <w:rsid w:val="00246CAE"/>
    <w:rsid w:val="00247C15"/>
    <w:rsid w:val="00250198"/>
    <w:rsid w:val="00250489"/>
    <w:rsid w:val="002506CB"/>
    <w:rsid w:val="0025125E"/>
    <w:rsid w:val="002518A8"/>
    <w:rsid w:val="0025277B"/>
    <w:rsid w:val="002527DC"/>
    <w:rsid w:val="00252930"/>
    <w:rsid w:val="00252E7A"/>
    <w:rsid w:val="00253E72"/>
    <w:rsid w:val="00254C21"/>
    <w:rsid w:val="00254D3B"/>
    <w:rsid w:val="00255493"/>
    <w:rsid w:val="002558CE"/>
    <w:rsid w:val="00255DBA"/>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2D"/>
    <w:rsid w:val="002662A8"/>
    <w:rsid w:val="0026647F"/>
    <w:rsid w:val="002664D7"/>
    <w:rsid w:val="00266C44"/>
    <w:rsid w:val="00267257"/>
    <w:rsid w:val="00267718"/>
    <w:rsid w:val="00267B7E"/>
    <w:rsid w:val="00271981"/>
    <w:rsid w:val="00271C41"/>
    <w:rsid w:val="002729DE"/>
    <w:rsid w:val="00272A7D"/>
    <w:rsid w:val="00273553"/>
    <w:rsid w:val="002737F3"/>
    <w:rsid w:val="00273E08"/>
    <w:rsid w:val="0027464D"/>
    <w:rsid w:val="0027487D"/>
    <w:rsid w:val="00274F01"/>
    <w:rsid w:val="0027519E"/>
    <w:rsid w:val="00275900"/>
    <w:rsid w:val="002765A2"/>
    <w:rsid w:val="00277374"/>
    <w:rsid w:val="0027751F"/>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81B"/>
    <w:rsid w:val="0029093E"/>
    <w:rsid w:val="00291947"/>
    <w:rsid w:val="00291FC5"/>
    <w:rsid w:val="00292EDA"/>
    <w:rsid w:val="0029315D"/>
    <w:rsid w:val="00293401"/>
    <w:rsid w:val="00294280"/>
    <w:rsid w:val="00294644"/>
    <w:rsid w:val="0029485A"/>
    <w:rsid w:val="00294A9B"/>
    <w:rsid w:val="00294E18"/>
    <w:rsid w:val="00294E4F"/>
    <w:rsid w:val="00294EA7"/>
    <w:rsid w:val="0029583F"/>
    <w:rsid w:val="00295C9E"/>
    <w:rsid w:val="00295D8A"/>
    <w:rsid w:val="00296936"/>
    <w:rsid w:val="00296DF2"/>
    <w:rsid w:val="00297250"/>
    <w:rsid w:val="00297B81"/>
    <w:rsid w:val="002A0601"/>
    <w:rsid w:val="002A0AE4"/>
    <w:rsid w:val="002A0D86"/>
    <w:rsid w:val="002A1435"/>
    <w:rsid w:val="002A1EED"/>
    <w:rsid w:val="002A2181"/>
    <w:rsid w:val="002A2520"/>
    <w:rsid w:val="002A26AA"/>
    <w:rsid w:val="002A26CD"/>
    <w:rsid w:val="002A2C2E"/>
    <w:rsid w:val="002A2D31"/>
    <w:rsid w:val="002A3551"/>
    <w:rsid w:val="002A4312"/>
    <w:rsid w:val="002A45AB"/>
    <w:rsid w:val="002A46A2"/>
    <w:rsid w:val="002A4862"/>
    <w:rsid w:val="002A4AA8"/>
    <w:rsid w:val="002A4AB6"/>
    <w:rsid w:val="002A4B69"/>
    <w:rsid w:val="002A4DA8"/>
    <w:rsid w:val="002A586D"/>
    <w:rsid w:val="002A58A5"/>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B5E"/>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9CF"/>
    <w:rsid w:val="002C2E3A"/>
    <w:rsid w:val="002C3499"/>
    <w:rsid w:val="002C3856"/>
    <w:rsid w:val="002C3950"/>
    <w:rsid w:val="002C4C68"/>
    <w:rsid w:val="002C4F57"/>
    <w:rsid w:val="002C6011"/>
    <w:rsid w:val="002C62BF"/>
    <w:rsid w:val="002C6721"/>
    <w:rsid w:val="002C6E95"/>
    <w:rsid w:val="002C6ED3"/>
    <w:rsid w:val="002C7147"/>
    <w:rsid w:val="002C78CD"/>
    <w:rsid w:val="002C7DA2"/>
    <w:rsid w:val="002D06D4"/>
    <w:rsid w:val="002D0725"/>
    <w:rsid w:val="002D09A0"/>
    <w:rsid w:val="002D0B36"/>
    <w:rsid w:val="002D0F2B"/>
    <w:rsid w:val="002D1774"/>
    <w:rsid w:val="002D1FEA"/>
    <w:rsid w:val="002D28C3"/>
    <w:rsid w:val="002D2C87"/>
    <w:rsid w:val="002D2D25"/>
    <w:rsid w:val="002D2DE9"/>
    <w:rsid w:val="002D3233"/>
    <w:rsid w:val="002D37B4"/>
    <w:rsid w:val="002D3891"/>
    <w:rsid w:val="002D3905"/>
    <w:rsid w:val="002D3A34"/>
    <w:rsid w:val="002D3EAF"/>
    <w:rsid w:val="002D47DE"/>
    <w:rsid w:val="002D4984"/>
    <w:rsid w:val="002D5078"/>
    <w:rsid w:val="002D5280"/>
    <w:rsid w:val="002D53C5"/>
    <w:rsid w:val="002D66E2"/>
    <w:rsid w:val="002D697A"/>
    <w:rsid w:val="002D6BF8"/>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E7EF8"/>
    <w:rsid w:val="002F0063"/>
    <w:rsid w:val="002F07BC"/>
    <w:rsid w:val="002F1C55"/>
    <w:rsid w:val="002F1E4E"/>
    <w:rsid w:val="002F1E91"/>
    <w:rsid w:val="002F26EA"/>
    <w:rsid w:val="002F2B56"/>
    <w:rsid w:val="002F31B8"/>
    <w:rsid w:val="002F38AF"/>
    <w:rsid w:val="002F3B42"/>
    <w:rsid w:val="002F3B8C"/>
    <w:rsid w:val="002F3F9C"/>
    <w:rsid w:val="002F417C"/>
    <w:rsid w:val="002F4CE1"/>
    <w:rsid w:val="002F5531"/>
    <w:rsid w:val="002F5EBC"/>
    <w:rsid w:val="002F5FAA"/>
    <w:rsid w:val="002F677E"/>
    <w:rsid w:val="002F6C29"/>
    <w:rsid w:val="002F6FA6"/>
    <w:rsid w:val="002F720A"/>
    <w:rsid w:val="002F7B8C"/>
    <w:rsid w:val="002F7E43"/>
    <w:rsid w:val="00300D01"/>
    <w:rsid w:val="00302542"/>
    <w:rsid w:val="00302620"/>
    <w:rsid w:val="003033E8"/>
    <w:rsid w:val="00303465"/>
    <w:rsid w:val="00303964"/>
    <w:rsid w:val="00303C9A"/>
    <w:rsid w:val="00303FAE"/>
    <w:rsid w:val="0030485A"/>
    <w:rsid w:val="00304A37"/>
    <w:rsid w:val="00304AA5"/>
    <w:rsid w:val="003050FE"/>
    <w:rsid w:val="00305B20"/>
    <w:rsid w:val="00306526"/>
    <w:rsid w:val="0030674E"/>
    <w:rsid w:val="00307486"/>
    <w:rsid w:val="00307E22"/>
    <w:rsid w:val="003100A1"/>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1647"/>
    <w:rsid w:val="00322CFE"/>
    <w:rsid w:val="00323160"/>
    <w:rsid w:val="003235EA"/>
    <w:rsid w:val="003237EB"/>
    <w:rsid w:val="00323A32"/>
    <w:rsid w:val="00323A35"/>
    <w:rsid w:val="00323B2A"/>
    <w:rsid w:val="00323E04"/>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2B3"/>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5B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3FC"/>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00A"/>
    <w:rsid w:val="0036730D"/>
    <w:rsid w:val="00367A39"/>
    <w:rsid w:val="00367E58"/>
    <w:rsid w:val="00370807"/>
    <w:rsid w:val="00370E6B"/>
    <w:rsid w:val="00371267"/>
    <w:rsid w:val="00371B87"/>
    <w:rsid w:val="00372A02"/>
    <w:rsid w:val="00372C79"/>
    <w:rsid w:val="003749EB"/>
    <w:rsid w:val="00374E69"/>
    <w:rsid w:val="00375617"/>
    <w:rsid w:val="00375F4C"/>
    <w:rsid w:val="00376E82"/>
    <w:rsid w:val="00377BED"/>
    <w:rsid w:val="00377D55"/>
    <w:rsid w:val="00380D5D"/>
    <w:rsid w:val="0038119B"/>
    <w:rsid w:val="00381819"/>
    <w:rsid w:val="00381DAC"/>
    <w:rsid w:val="003831E7"/>
    <w:rsid w:val="003838E5"/>
    <w:rsid w:val="003841C2"/>
    <w:rsid w:val="0038449E"/>
    <w:rsid w:val="003866A1"/>
    <w:rsid w:val="00386E8B"/>
    <w:rsid w:val="00386FE4"/>
    <w:rsid w:val="00387083"/>
    <w:rsid w:val="00387DC8"/>
    <w:rsid w:val="00391269"/>
    <w:rsid w:val="00391773"/>
    <w:rsid w:val="00391ABF"/>
    <w:rsid w:val="00391DF0"/>
    <w:rsid w:val="00392409"/>
    <w:rsid w:val="003928B1"/>
    <w:rsid w:val="00392962"/>
    <w:rsid w:val="00392BD2"/>
    <w:rsid w:val="00392D81"/>
    <w:rsid w:val="00393E2F"/>
    <w:rsid w:val="00393FB6"/>
    <w:rsid w:val="003942E3"/>
    <w:rsid w:val="003950B6"/>
    <w:rsid w:val="0039548B"/>
    <w:rsid w:val="00395773"/>
    <w:rsid w:val="00395776"/>
    <w:rsid w:val="0039594C"/>
    <w:rsid w:val="00396168"/>
    <w:rsid w:val="00396495"/>
    <w:rsid w:val="00396E25"/>
    <w:rsid w:val="0039719C"/>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64"/>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BD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767"/>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1DD"/>
    <w:rsid w:val="004012B0"/>
    <w:rsid w:val="004013A5"/>
    <w:rsid w:val="004015B6"/>
    <w:rsid w:val="0040163F"/>
    <w:rsid w:val="00401B78"/>
    <w:rsid w:val="00401F18"/>
    <w:rsid w:val="00401F5E"/>
    <w:rsid w:val="004033F1"/>
    <w:rsid w:val="0040342B"/>
    <w:rsid w:val="00403AA8"/>
    <w:rsid w:val="00403B2A"/>
    <w:rsid w:val="004044B0"/>
    <w:rsid w:val="004049EE"/>
    <w:rsid w:val="00404A61"/>
    <w:rsid w:val="00404DFA"/>
    <w:rsid w:val="0040539C"/>
    <w:rsid w:val="004053A9"/>
    <w:rsid w:val="0040582D"/>
    <w:rsid w:val="00405DA5"/>
    <w:rsid w:val="00406099"/>
    <w:rsid w:val="00407E69"/>
    <w:rsid w:val="0041015F"/>
    <w:rsid w:val="0041043D"/>
    <w:rsid w:val="00411201"/>
    <w:rsid w:val="00411516"/>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067"/>
    <w:rsid w:val="004234B2"/>
    <w:rsid w:val="004237B6"/>
    <w:rsid w:val="00423C0E"/>
    <w:rsid w:val="00424233"/>
    <w:rsid w:val="00426FB3"/>
    <w:rsid w:val="00426FE8"/>
    <w:rsid w:val="00427D8D"/>
    <w:rsid w:val="004301AD"/>
    <w:rsid w:val="004304EB"/>
    <w:rsid w:val="00430943"/>
    <w:rsid w:val="004309AB"/>
    <w:rsid w:val="00430BC1"/>
    <w:rsid w:val="0043108A"/>
    <w:rsid w:val="004310BB"/>
    <w:rsid w:val="00431FA0"/>
    <w:rsid w:val="004320C8"/>
    <w:rsid w:val="004326E0"/>
    <w:rsid w:val="00432BCC"/>
    <w:rsid w:val="00432BE6"/>
    <w:rsid w:val="00432F96"/>
    <w:rsid w:val="00433202"/>
    <w:rsid w:val="00433628"/>
    <w:rsid w:val="0043428F"/>
    <w:rsid w:val="004352D5"/>
    <w:rsid w:val="00436FC0"/>
    <w:rsid w:val="0043799C"/>
    <w:rsid w:val="0044088B"/>
    <w:rsid w:val="00440DEE"/>
    <w:rsid w:val="00441AB4"/>
    <w:rsid w:val="00441DDD"/>
    <w:rsid w:val="00442AB2"/>
    <w:rsid w:val="00443747"/>
    <w:rsid w:val="00444301"/>
    <w:rsid w:val="00445F8A"/>
    <w:rsid w:val="00446AF8"/>
    <w:rsid w:val="00446CF3"/>
    <w:rsid w:val="004471E9"/>
    <w:rsid w:val="004472D7"/>
    <w:rsid w:val="00447E90"/>
    <w:rsid w:val="004503D6"/>
    <w:rsid w:val="00450779"/>
    <w:rsid w:val="004508EE"/>
    <w:rsid w:val="00450B59"/>
    <w:rsid w:val="00450CE3"/>
    <w:rsid w:val="00451094"/>
    <w:rsid w:val="004529A3"/>
    <w:rsid w:val="00452AC0"/>
    <w:rsid w:val="00452BBC"/>
    <w:rsid w:val="004533DC"/>
    <w:rsid w:val="0045355B"/>
    <w:rsid w:val="00453EEC"/>
    <w:rsid w:val="0045404E"/>
    <w:rsid w:val="004547B5"/>
    <w:rsid w:val="0045489C"/>
    <w:rsid w:val="00454983"/>
    <w:rsid w:val="0045520A"/>
    <w:rsid w:val="00455421"/>
    <w:rsid w:val="00455D92"/>
    <w:rsid w:val="00455DEF"/>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78E"/>
    <w:rsid w:val="00470BF9"/>
    <w:rsid w:val="004712A5"/>
    <w:rsid w:val="00471347"/>
    <w:rsid w:val="0047180A"/>
    <w:rsid w:val="00471B32"/>
    <w:rsid w:val="00471D96"/>
    <w:rsid w:val="00472798"/>
    <w:rsid w:val="004727D0"/>
    <w:rsid w:val="00472EFF"/>
    <w:rsid w:val="004732E7"/>
    <w:rsid w:val="0047382F"/>
    <w:rsid w:val="00473D71"/>
    <w:rsid w:val="00474063"/>
    <w:rsid w:val="004740C8"/>
    <w:rsid w:val="00474237"/>
    <w:rsid w:val="00474660"/>
    <w:rsid w:val="00475FD6"/>
    <w:rsid w:val="004762F0"/>
    <w:rsid w:val="004765D0"/>
    <w:rsid w:val="004765DB"/>
    <w:rsid w:val="00476793"/>
    <w:rsid w:val="0047695F"/>
    <w:rsid w:val="00476B49"/>
    <w:rsid w:val="00476D08"/>
    <w:rsid w:val="004808D2"/>
    <w:rsid w:val="00481837"/>
    <w:rsid w:val="004819CE"/>
    <w:rsid w:val="00481E26"/>
    <w:rsid w:val="00481FDC"/>
    <w:rsid w:val="00482153"/>
    <w:rsid w:val="00483274"/>
    <w:rsid w:val="00483FDB"/>
    <w:rsid w:val="00484CC8"/>
    <w:rsid w:val="00484F13"/>
    <w:rsid w:val="00485911"/>
    <w:rsid w:val="00485BD1"/>
    <w:rsid w:val="00485E7E"/>
    <w:rsid w:val="0048622F"/>
    <w:rsid w:val="0048662A"/>
    <w:rsid w:val="0048663B"/>
    <w:rsid w:val="00486A70"/>
    <w:rsid w:val="00486FFB"/>
    <w:rsid w:val="0048747D"/>
    <w:rsid w:val="0048799A"/>
    <w:rsid w:val="00487A87"/>
    <w:rsid w:val="00487B3D"/>
    <w:rsid w:val="004905C7"/>
    <w:rsid w:val="00493424"/>
    <w:rsid w:val="00494456"/>
    <w:rsid w:val="00494E71"/>
    <w:rsid w:val="00495341"/>
    <w:rsid w:val="00495D6F"/>
    <w:rsid w:val="00495FFE"/>
    <w:rsid w:val="0049612A"/>
    <w:rsid w:val="00496818"/>
    <w:rsid w:val="00497392"/>
    <w:rsid w:val="00497488"/>
    <w:rsid w:val="00497633"/>
    <w:rsid w:val="00497B6B"/>
    <w:rsid w:val="004A0C27"/>
    <w:rsid w:val="004A0CAF"/>
    <w:rsid w:val="004A1207"/>
    <w:rsid w:val="004A1A20"/>
    <w:rsid w:val="004A1A56"/>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4E56"/>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0C1"/>
    <w:rsid w:val="004E2416"/>
    <w:rsid w:val="004E2F61"/>
    <w:rsid w:val="004E2F7D"/>
    <w:rsid w:val="004E4237"/>
    <w:rsid w:val="004E4280"/>
    <w:rsid w:val="004E46BC"/>
    <w:rsid w:val="004E4915"/>
    <w:rsid w:val="004E4CFB"/>
    <w:rsid w:val="004E638E"/>
    <w:rsid w:val="004E724E"/>
    <w:rsid w:val="004E7468"/>
    <w:rsid w:val="004E763A"/>
    <w:rsid w:val="004E7F6E"/>
    <w:rsid w:val="004F0043"/>
    <w:rsid w:val="004F0369"/>
    <w:rsid w:val="004F05AF"/>
    <w:rsid w:val="004F0843"/>
    <w:rsid w:val="004F0CC3"/>
    <w:rsid w:val="004F13A3"/>
    <w:rsid w:val="004F21AA"/>
    <w:rsid w:val="004F254F"/>
    <w:rsid w:val="004F2ABC"/>
    <w:rsid w:val="004F3309"/>
    <w:rsid w:val="004F373F"/>
    <w:rsid w:val="004F6AA1"/>
    <w:rsid w:val="004F76D9"/>
    <w:rsid w:val="004F790F"/>
    <w:rsid w:val="004F7CF0"/>
    <w:rsid w:val="0050020F"/>
    <w:rsid w:val="005004B1"/>
    <w:rsid w:val="005005B9"/>
    <w:rsid w:val="00500A7E"/>
    <w:rsid w:val="00500AAD"/>
    <w:rsid w:val="00500B40"/>
    <w:rsid w:val="00500FB2"/>
    <w:rsid w:val="0050116C"/>
    <w:rsid w:val="005011B8"/>
    <w:rsid w:val="0050124B"/>
    <w:rsid w:val="00501EBF"/>
    <w:rsid w:val="005025DE"/>
    <w:rsid w:val="0050343D"/>
    <w:rsid w:val="00503BA9"/>
    <w:rsid w:val="0050414F"/>
    <w:rsid w:val="0050450F"/>
    <w:rsid w:val="00504AE5"/>
    <w:rsid w:val="0050546C"/>
    <w:rsid w:val="00505624"/>
    <w:rsid w:val="005059BA"/>
    <w:rsid w:val="00506489"/>
    <w:rsid w:val="005065DE"/>
    <w:rsid w:val="00506B5D"/>
    <w:rsid w:val="00506D68"/>
    <w:rsid w:val="00506F4F"/>
    <w:rsid w:val="00507220"/>
    <w:rsid w:val="00507B32"/>
    <w:rsid w:val="00507FBF"/>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4F8"/>
    <w:rsid w:val="00524F2E"/>
    <w:rsid w:val="0052512B"/>
    <w:rsid w:val="005252B3"/>
    <w:rsid w:val="00525728"/>
    <w:rsid w:val="00525FCA"/>
    <w:rsid w:val="005260F8"/>
    <w:rsid w:val="005262E5"/>
    <w:rsid w:val="0052711D"/>
    <w:rsid w:val="00527D24"/>
    <w:rsid w:val="00527F50"/>
    <w:rsid w:val="0053051D"/>
    <w:rsid w:val="005317B7"/>
    <w:rsid w:val="00531846"/>
    <w:rsid w:val="005319CA"/>
    <w:rsid w:val="0053249B"/>
    <w:rsid w:val="005329E5"/>
    <w:rsid w:val="00533151"/>
    <w:rsid w:val="00533614"/>
    <w:rsid w:val="0053380F"/>
    <w:rsid w:val="00533AF2"/>
    <w:rsid w:val="0053456C"/>
    <w:rsid w:val="00534968"/>
    <w:rsid w:val="00534F6C"/>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879"/>
    <w:rsid w:val="00547916"/>
    <w:rsid w:val="00547B7A"/>
    <w:rsid w:val="00547E8D"/>
    <w:rsid w:val="00550582"/>
    <w:rsid w:val="00550638"/>
    <w:rsid w:val="005507D6"/>
    <w:rsid w:val="0055130F"/>
    <w:rsid w:val="005516EB"/>
    <w:rsid w:val="005529E7"/>
    <w:rsid w:val="00552C7B"/>
    <w:rsid w:val="00552F87"/>
    <w:rsid w:val="005531FC"/>
    <w:rsid w:val="0055366E"/>
    <w:rsid w:val="005539B6"/>
    <w:rsid w:val="0055471D"/>
    <w:rsid w:val="0055487E"/>
    <w:rsid w:val="00554D71"/>
    <w:rsid w:val="00554E66"/>
    <w:rsid w:val="00555B4D"/>
    <w:rsid w:val="00556047"/>
    <w:rsid w:val="00556328"/>
    <w:rsid w:val="00557373"/>
    <w:rsid w:val="0055794F"/>
    <w:rsid w:val="00557B03"/>
    <w:rsid w:val="00557B74"/>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5DD"/>
    <w:rsid w:val="0056762F"/>
    <w:rsid w:val="00567DBC"/>
    <w:rsid w:val="005714E4"/>
    <w:rsid w:val="005715B5"/>
    <w:rsid w:val="00571B6E"/>
    <w:rsid w:val="00571BED"/>
    <w:rsid w:val="00571CEB"/>
    <w:rsid w:val="005720DB"/>
    <w:rsid w:val="005721B3"/>
    <w:rsid w:val="00572752"/>
    <w:rsid w:val="00572FEB"/>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1"/>
    <w:rsid w:val="00595D47"/>
    <w:rsid w:val="005965CC"/>
    <w:rsid w:val="005968A7"/>
    <w:rsid w:val="00596DCA"/>
    <w:rsid w:val="00596F50"/>
    <w:rsid w:val="00597531"/>
    <w:rsid w:val="00597A70"/>
    <w:rsid w:val="005A000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5F3D"/>
    <w:rsid w:val="005B6245"/>
    <w:rsid w:val="005B6B1A"/>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11B"/>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3ED9"/>
    <w:rsid w:val="005E5232"/>
    <w:rsid w:val="005E5993"/>
    <w:rsid w:val="005E5C4A"/>
    <w:rsid w:val="005E5C5A"/>
    <w:rsid w:val="005E5D28"/>
    <w:rsid w:val="005E6393"/>
    <w:rsid w:val="005E64FB"/>
    <w:rsid w:val="005E6695"/>
    <w:rsid w:val="005E6D07"/>
    <w:rsid w:val="005E6FC2"/>
    <w:rsid w:val="005E7460"/>
    <w:rsid w:val="005E750A"/>
    <w:rsid w:val="005E78EF"/>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8F3"/>
    <w:rsid w:val="005F5E5B"/>
    <w:rsid w:val="005F645A"/>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2FD"/>
    <w:rsid w:val="00613618"/>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06D"/>
    <w:rsid w:val="00644105"/>
    <w:rsid w:val="00644AFA"/>
    <w:rsid w:val="00644C39"/>
    <w:rsid w:val="006450A3"/>
    <w:rsid w:val="00646019"/>
    <w:rsid w:val="00646126"/>
    <w:rsid w:val="006464FF"/>
    <w:rsid w:val="00646A13"/>
    <w:rsid w:val="00646FD3"/>
    <w:rsid w:val="006471D1"/>
    <w:rsid w:val="0065095F"/>
    <w:rsid w:val="00650CD5"/>
    <w:rsid w:val="00650F9C"/>
    <w:rsid w:val="006510CE"/>
    <w:rsid w:val="0065155D"/>
    <w:rsid w:val="00651B42"/>
    <w:rsid w:val="00651DF9"/>
    <w:rsid w:val="00652E8D"/>
    <w:rsid w:val="00652F24"/>
    <w:rsid w:val="006538E6"/>
    <w:rsid w:val="0065422A"/>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D3B"/>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859"/>
    <w:rsid w:val="006A68C6"/>
    <w:rsid w:val="006A6BB3"/>
    <w:rsid w:val="006A73CA"/>
    <w:rsid w:val="006A7687"/>
    <w:rsid w:val="006A7D2D"/>
    <w:rsid w:val="006B00EB"/>
    <w:rsid w:val="006B01C5"/>
    <w:rsid w:val="006B04B8"/>
    <w:rsid w:val="006B05A4"/>
    <w:rsid w:val="006B0B84"/>
    <w:rsid w:val="006B2373"/>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932"/>
    <w:rsid w:val="006C5B84"/>
    <w:rsid w:val="006C5CA1"/>
    <w:rsid w:val="006C6444"/>
    <w:rsid w:val="006C651F"/>
    <w:rsid w:val="006C6671"/>
    <w:rsid w:val="006C6747"/>
    <w:rsid w:val="006C75C2"/>
    <w:rsid w:val="006C7A4F"/>
    <w:rsid w:val="006C7B3A"/>
    <w:rsid w:val="006D0098"/>
    <w:rsid w:val="006D015F"/>
    <w:rsid w:val="006D0470"/>
    <w:rsid w:val="006D0981"/>
    <w:rsid w:val="006D0C37"/>
    <w:rsid w:val="006D0D95"/>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D7D0F"/>
    <w:rsid w:val="006E02A0"/>
    <w:rsid w:val="006E1249"/>
    <w:rsid w:val="006E22B1"/>
    <w:rsid w:val="006E2498"/>
    <w:rsid w:val="006E2C46"/>
    <w:rsid w:val="006E4F6D"/>
    <w:rsid w:val="006E54A7"/>
    <w:rsid w:val="006E5549"/>
    <w:rsid w:val="006E5F2B"/>
    <w:rsid w:val="006E5F9C"/>
    <w:rsid w:val="006E65CB"/>
    <w:rsid w:val="006E6631"/>
    <w:rsid w:val="006E679A"/>
    <w:rsid w:val="006E6F18"/>
    <w:rsid w:val="006E6FA1"/>
    <w:rsid w:val="006E7073"/>
    <w:rsid w:val="006E76E0"/>
    <w:rsid w:val="006F039C"/>
    <w:rsid w:val="006F0E19"/>
    <w:rsid w:val="006F13AA"/>
    <w:rsid w:val="006F14FA"/>
    <w:rsid w:val="006F2584"/>
    <w:rsid w:val="006F265D"/>
    <w:rsid w:val="006F28C2"/>
    <w:rsid w:val="006F2B70"/>
    <w:rsid w:val="006F2CDA"/>
    <w:rsid w:val="006F2D8E"/>
    <w:rsid w:val="006F366C"/>
    <w:rsid w:val="006F3CA3"/>
    <w:rsid w:val="006F43A2"/>
    <w:rsid w:val="006F4581"/>
    <w:rsid w:val="006F4A9F"/>
    <w:rsid w:val="006F6209"/>
    <w:rsid w:val="006F6370"/>
    <w:rsid w:val="006F6482"/>
    <w:rsid w:val="006F698E"/>
    <w:rsid w:val="006F6A48"/>
    <w:rsid w:val="006F6A6F"/>
    <w:rsid w:val="006F6F19"/>
    <w:rsid w:val="006F6FA9"/>
    <w:rsid w:val="006F7082"/>
    <w:rsid w:val="006F7130"/>
    <w:rsid w:val="006F7F1A"/>
    <w:rsid w:val="007000AA"/>
    <w:rsid w:val="00700BF2"/>
    <w:rsid w:val="00700C80"/>
    <w:rsid w:val="007013C2"/>
    <w:rsid w:val="00701E4B"/>
    <w:rsid w:val="0070218F"/>
    <w:rsid w:val="0070315F"/>
    <w:rsid w:val="00703367"/>
    <w:rsid w:val="0070473D"/>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03F"/>
    <w:rsid w:val="0071661B"/>
    <w:rsid w:val="00716716"/>
    <w:rsid w:val="00716B0C"/>
    <w:rsid w:val="0071761D"/>
    <w:rsid w:val="00717648"/>
    <w:rsid w:val="007205E6"/>
    <w:rsid w:val="0072093F"/>
    <w:rsid w:val="00720E1E"/>
    <w:rsid w:val="007210D0"/>
    <w:rsid w:val="00721349"/>
    <w:rsid w:val="0072258C"/>
    <w:rsid w:val="00722B18"/>
    <w:rsid w:val="007231EB"/>
    <w:rsid w:val="00723435"/>
    <w:rsid w:val="00723BEA"/>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4409"/>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5FA3"/>
    <w:rsid w:val="0074604D"/>
    <w:rsid w:val="00746AAD"/>
    <w:rsid w:val="00746C69"/>
    <w:rsid w:val="00747C3E"/>
    <w:rsid w:val="00750B4D"/>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5D55"/>
    <w:rsid w:val="0077603D"/>
    <w:rsid w:val="007760BE"/>
    <w:rsid w:val="0077641D"/>
    <w:rsid w:val="007771C3"/>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9AA"/>
    <w:rsid w:val="00784F07"/>
    <w:rsid w:val="00784FDC"/>
    <w:rsid w:val="00785837"/>
    <w:rsid w:val="00786102"/>
    <w:rsid w:val="00786378"/>
    <w:rsid w:val="007868A1"/>
    <w:rsid w:val="00787478"/>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1FAE"/>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22"/>
    <w:rsid w:val="007B0240"/>
    <w:rsid w:val="007B0D3F"/>
    <w:rsid w:val="007B13B3"/>
    <w:rsid w:val="007B1544"/>
    <w:rsid w:val="007B1DFF"/>
    <w:rsid w:val="007B1FA5"/>
    <w:rsid w:val="007B2A6D"/>
    <w:rsid w:val="007B2D3B"/>
    <w:rsid w:val="007B3A6C"/>
    <w:rsid w:val="007B3F7C"/>
    <w:rsid w:val="007B52E0"/>
    <w:rsid w:val="007B72C1"/>
    <w:rsid w:val="007C00DA"/>
    <w:rsid w:val="007C07A6"/>
    <w:rsid w:val="007C0A1E"/>
    <w:rsid w:val="007C0BF3"/>
    <w:rsid w:val="007C1E7B"/>
    <w:rsid w:val="007C2168"/>
    <w:rsid w:val="007C3984"/>
    <w:rsid w:val="007C476D"/>
    <w:rsid w:val="007C48D1"/>
    <w:rsid w:val="007C4EF7"/>
    <w:rsid w:val="007C50FB"/>
    <w:rsid w:val="007C513C"/>
    <w:rsid w:val="007C6917"/>
    <w:rsid w:val="007C6C71"/>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CE5"/>
    <w:rsid w:val="007D7F9F"/>
    <w:rsid w:val="007E036C"/>
    <w:rsid w:val="007E0729"/>
    <w:rsid w:val="007E073F"/>
    <w:rsid w:val="007E0901"/>
    <w:rsid w:val="007E0A61"/>
    <w:rsid w:val="007E0CC2"/>
    <w:rsid w:val="007E12DF"/>
    <w:rsid w:val="007E1471"/>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3A"/>
    <w:rsid w:val="007E6249"/>
    <w:rsid w:val="007E6779"/>
    <w:rsid w:val="007E67B9"/>
    <w:rsid w:val="007E73F8"/>
    <w:rsid w:val="007E7A66"/>
    <w:rsid w:val="007E7B90"/>
    <w:rsid w:val="007F08EA"/>
    <w:rsid w:val="007F1851"/>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0E06"/>
    <w:rsid w:val="00801581"/>
    <w:rsid w:val="00801A98"/>
    <w:rsid w:val="00801AA2"/>
    <w:rsid w:val="008024F8"/>
    <w:rsid w:val="00802ED2"/>
    <w:rsid w:val="00803461"/>
    <w:rsid w:val="008042D9"/>
    <w:rsid w:val="0080438A"/>
    <w:rsid w:val="008046C9"/>
    <w:rsid w:val="00804A85"/>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B72"/>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5DF"/>
    <w:rsid w:val="008427DB"/>
    <w:rsid w:val="00843358"/>
    <w:rsid w:val="008436F9"/>
    <w:rsid w:val="008442A9"/>
    <w:rsid w:val="0084495B"/>
    <w:rsid w:val="00844A96"/>
    <w:rsid w:val="00844B28"/>
    <w:rsid w:val="00844D11"/>
    <w:rsid w:val="008450A7"/>
    <w:rsid w:val="008457AA"/>
    <w:rsid w:val="00845E42"/>
    <w:rsid w:val="008466C9"/>
    <w:rsid w:val="0084687C"/>
    <w:rsid w:val="00846A78"/>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0A8"/>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460"/>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26A3"/>
    <w:rsid w:val="008B32AC"/>
    <w:rsid w:val="008B39CC"/>
    <w:rsid w:val="008B418D"/>
    <w:rsid w:val="008B4334"/>
    <w:rsid w:val="008B47BE"/>
    <w:rsid w:val="008B4AAF"/>
    <w:rsid w:val="008B5348"/>
    <w:rsid w:val="008B59FE"/>
    <w:rsid w:val="008B6EF8"/>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0BCE"/>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1B65"/>
    <w:rsid w:val="008F2366"/>
    <w:rsid w:val="008F26B2"/>
    <w:rsid w:val="008F28BB"/>
    <w:rsid w:val="008F435E"/>
    <w:rsid w:val="008F45D5"/>
    <w:rsid w:val="008F484C"/>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0B1"/>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3FD4"/>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CED"/>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642F"/>
    <w:rsid w:val="00957041"/>
    <w:rsid w:val="00957CD7"/>
    <w:rsid w:val="00960358"/>
    <w:rsid w:val="00960973"/>
    <w:rsid w:val="00960A9C"/>
    <w:rsid w:val="00960E40"/>
    <w:rsid w:val="00960EFD"/>
    <w:rsid w:val="009613C4"/>
    <w:rsid w:val="009617B4"/>
    <w:rsid w:val="00962319"/>
    <w:rsid w:val="009626DC"/>
    <w:rsid w:val="00962DF0"/>
    <w:rsid w:val="00962ED4"/>
    <w:rsid w:val="00962FEE"/>
    <w:rsid w:val="00963124"/>
    <w:rsid w:val="0096344F"/>
    <w:rsid w:val="00963E90"/>
    <w:rsid w:val="00963FD3"/>
    <w:rsid w:val="00965046"/>
    <w:rsid w:val="00965547"/>
    <w:rsid w:val="00965900"/>
    <w:rsid w:val="00965D45"/>
    <w:rsid w:val="00965EC1"/>
    <w:rsid w:val="00965F36"/>
    <w:rsid w:val="00965FB5"/>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50E"/>
    <w:rsid w:val="00977D03"/>
    <w:rsid w:val="00977FCA"/>
    <w:rsid w:val="00980488"/>
    <w:rsid w:val="009808BA"/>
    <w:rsid w:val="00981024"/>
    <w:rsid w:val="0098103F"/>
    <w:rsid w:val="009811EF"/>
    <w:rsid w:val="009815D0"/>
    <w:rsid w:val="0098191A"/>
    <w:rsid w:val="00981E93"/>
    <w:rsid w:val="00982958"/>
    <w:rsid w:val="00985289"/>
    <w:rsid w:val="009854BA"/>
    <w:rsid w:val="00985665"/>
    <w:rsid w:val="009857B2"/>
    <w:rsid w:val="00985A51"/>
    <w:rsid w:val="00986A69"/>
    <w:rsid w:val="00986CC1"/>
    <w:rsid w:val="00986F39"/>
    <w:rsid w:val="00986F89"/>
    <w:rsid w:val="00987096"/>
    <w:rsid w:val="00987413"/>
    <w:rsid w:val="0098748F"/>
    <w:rsid w:val="00987AC0"/>
    <w:rsid w:val="00987F34"/>
    <w:rsid w:val="00990A52"/>
    <w:rsid w:val="00991A8F"/>
    <w:rsid w:val="009923AB"/>
    <w:rsid w:val="009928E4"/>
    <w:rsid w:val="00992D9D"/>
    <w:rsid w:val="0099329E"/>
    <w:rsid w:val="00993706"/>
    <w:rsid w:val="00994056"/>
    <w:rsid w:val="00994CD4"/>
    <w:rsid w:val="00995A2F"/>
    <w:rsid w:val="00997C36"/>
    <w:rsid w:val="009A0515"/>
    <w:rsid w:val="009A081A"/>
    <w:rsid w:val="009A0A17"/>
    <w:rsid w:val="009A1529"/>
    <w:rsid w:val="009A163E"/>
    <w:rsid w:val="009A3196"/>
    <w:rsid w:val="009A3317"/>
    <w:rsid w:val="009A34BF"/>
    <w:rsid w:val="009A34F8"/>
    <w:rsid w:val="009A3E4C"/>
    <w:rsid w:val="009A4120"/>
    <w:rsid w:val="009A50CD"/>
    <w:rsid w:val="009A5CC4"/>
    <w:rsid w:val="009A5D50"/>
    <w:rsid w:val="009A5EC2"/>
    <w:rsid w:val="009A5EE0"/>
    <w:rsid w:val="009A658A"/>
    <w:rsid w:val="009A6E03"/>
    <w:rsid w:val="009A6E2E"/>
    <w:rsid w:val="009A71CD"/>
    <w:rsid w:val="009A7CFB"/>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6E13"/>
    <w:rsid w:val="009B7149"/>
    <w:rsid w:val="009B71E5"/>
    <w:rsid w:val="009B79B8"/>
    <w:rsid w:val="009C0A71"/>
    <w:rsid w:val="009C0BBA"/>
    <w:rsid w:val="009C0BD8"/>
    <w:rsid w:val="009C1043"/>
    <w:rsid w:val="009C1847"/>
    <w:rsid w:val="009C1CB8"/>
    <w:rsid w:val="009C1D04"/>
    <w:rsid w:val="009C1DB6"/>
    <w:rsid w:val="009C1EB2"/>
    <w:rsid w:val="009C2021"/>
    <w:rsid w:val="009C2567"/>
    <w:rsid w:val="009C38B3"/>
    <w:rsid w:val="009C3FC2"/>
    <w:rsid w:val="009C4B54"/>
    <w:rsid w:val="009C5881"/>
    <w:rsid w:val="009C6058"/>
    <w:rsid w:val="009C69C3"/>
    <w:rsid w:val="009C6A4D"/>
    <w:rsid w:val="009C7111"/>
    <w:rsid w:val="009C72B8"/>
    <w:rsid w:val="009C7362"/>
    <w:rsid w:val="009C73C0"/>
    <w:rsid w:val="009C7848"/>
    <w:rsid w:val="009C7C84"/>
    <w:rsid w:val="009D08FE"/>
    <w:rsid w:val="009D1ED9"/>
    <w:rsid w:val="009D2935"/>
    <w:rsid w:val="009D3634"/>
    <w:rsid w:val="009D4001"/>
    <w:rsid w:val="009D43CF"/>
    <w:rsid w:val="009D4400"/>
    <w:rsid w:val="009D5CD3"/>
    <w:rsid w:val="009D687F"/>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5A6D"/>
    <w:rsid w:val="009E6000"/>
    <w:rsid w:val="009E6976"/>
    <w:rsid w:val="009E7615"/>
    <w:rsid w:val="009E7768"/>
    <w:rsid w:val="009E79E1"/>
    <w:rsid w:val="009F16BA"/>
    <w:rsid w:val="009F1CB4"/>
    <w:rsid w:val="009F1CDF"/>
    <w:rsid w:val="009F2486"/>
    <w:rsid w:val="009F27E9"/>
    <w:rsid w:val="009F3B40"/>
    <w:rsid w:val="009F41E2"/>
    <w:rsid w:val="009F4342"/>
    <w:rsid w:val="009F552A"/>
    <w:rsid w:val="009F63C2"/>
    <w:rsid w:val="009F696E"/>
    <w:rsid w:val="009F7B36"/>
    <w:rsid w:val="009F7D83"/>
    <w:rsid w:val="00A00467"/>
    <w:rsid w:val="00A0067D"/>
    <w:rsid w:val="00A00BE3"/>
    <w:rsid w:val="00A01B38"/>
    <w:rsid w:val="00A01CC8"/>
    <w:rsid w:val="00A01E6F"/>
    <w:rsid w:val="00A0200D"/>
    <w:rsid w:val="00A020D0"/>
    <w:rsid w:val="00A0270D"/>
    <w:rsid w:val="00A032D6"/>
    <w:rsid w:val="00A0350D"/>
    <w:rsid w:val="00A03ACD"/>
    <w:rsid w:val="00A0406E"/>
    <w:rsid w:val="00A04207"/>
    <w:rsid w:val="00A04633"/>
    <w:rsid w:val="00A0469C"/>
    <w:rsid w:val="00A04AC9"/>
    <w:rsid w:val="00A050A9"/>
    <w:rsid w:val="00A051E5"/>
    <w:rsid w:val="00A05D1C"/>
    <w:rsid w:val="00A06380"/>
    <w:rsid w:val="00A0649A"/>
    <w:rsid w:val="00A06877"/>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974"/>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C29"/>
    <w:rsid w:val="00A35DAD"/>
    <w:rsid w:val="00A35F43"/>
    <w:rsid w:val="00A37896"/>
    <w:rsid w:val="00A3793B"/>
    <w:rsid w:val="00A37D16"/>
    <w:rsid w:val="00A37E8C"/>
    <w:rsid w:val="00A40077"/>
    <w:rsid w:val="00A4036D"/>
    <w:rsid w:val="00A40F55"/>
    <w:rsid w:val="00A41355"/>
    <w:rsid w:val="00A415D1"/>
    <w:rsid w:val="00A416EE"/>
    <w:rsid w:val="00A41848"/>
    <w:rsid w:val="00A42221"/>
    <w:rsid w:val="00A42B54"/>
    <w:rsid w:val="00A43092"/>
    <w:rsid w:val="00A43260"/>
    <w:rsid w:val="00A432FE"/>
    <w:rsid w:val="00A43B92"/>
    <w:rsid w:val="00A43E1A"/>
    <w:rsid w:val="00A43FFC"/>
    <w:rsid w:val="00A44034"/>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0A8C"/>
    <w:rsid w:val="00A51AF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7DD"/>
    <w:rsid w:val="00A57B9D"/>
    <w:rsid w:val="00A57E1C"/>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0D85"/>
    <w:rsid w:val="00A717BC"/>
    <w:rsid w:val="00A71EF5"/>
    <w:rsid w:val="00A71FEF"/>
    <w:rsid w:val="00A7208D"/>
    <w:rsid w:val="00A7394E"/>
    <w:rsid w:val="00A739A9"/>
    <w:rsid w:val="00A73A1B"/>
    <w:rsid w:val="00A73CAC"/>
    <w:rsid w:val="00A74124"/>
    <w:rsid w:val="00A7444C"/>
    <w:rsid w:val="00A74914"/>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1C7B"/>
    <w:rsid w:val="00A82240"/>
    <w:rsid w:val="00A824C5"/>
    <w:rsid w:val="00A82AFD"/>
    <w:rsid w:val="00A82C20"/>
    <w:rsid w:val="00A82DE4"/>
    <w:rsid w:val="00A82E66"/>
    <w:rsid w:val="00A83D42"/>
    <w:rsid w:val="00A83E6B"/>
    <w:rsid w:val="00A85480"/>
    <w:rsid w:val="00A8599C"/>
    <w:rsid w:val="00A8774B"/>
    <w:rsid w:val="00A87756"/>
    <w:rsid w:val="00A87C0B"/>
    <w:rsid w:val="00A87F63"/>
    <w:rsid w:val="00A9023A"/>
    <w:rsid w:val="00A903AE"/>
    <w:rsid w:val="00A903E1"/>
    <w:rsid w:val="00A905C1"/>
    <w:rsid w:val="00A90661"/>
    <w:rsid w:val="00A90768"/>
    <w:rsid w:val="00A92D81"/>
    <w:rsid w:val="00A92D8F"/>
    <w:rsid w:val="00A93E2B"/>
    <w:rsid w:val="00A94AC1"/>
    <w:rsid w:val="00A94CEA"/>
    <w:rsid w:val="00A9549B"/>
    <w:rsid w:val="00A95DE7"/>
    <w:rsid w:val="00A96233"/>
    <w:rsid w:val="00A96603"/>
    <w:rsid w:val="00A96892"/>
    <w:rsid w:val="00A96CE8"/>
    <w:rsid w:val="00A96E50"/>
    <w:rsid w:val="00A973F6"/>
    <w:rsid w:val="00A9762C"/>
    <w:rsid w:val="00A97A4C"/>
    <w:rsid w:val="00AA08EC"/>
    <w:rsid w:val="00AA0C5A"/>
    <w:rsid w:val="00AA1088"/>
    <w:rsid w:val="00AA19C9"/>
    <w:rsid w:val="00AA1FF9"/>
    <w:rsid w:val="00AA2051"/>
    <w:rsid w:val="00AA2F43"/>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2ABD"/>
    <w:rsid w:val="00AB3512"/>
    <w:rsid w:val="00AB4743"/>
    <w:rsid w:val="00AB5142"/>
    <w:rsid w:val="00AB560F"/>
    <w:rsid w:val="00AB56AE"/>
    <w:rsid w:val="00AB5716"/>
    <w:rsid w:val="00AB5C52"/>
    <w:rsid w:val="00AB605F"/>
    <w:rsid w:val="00AB6209"/>
    <w:rsid w:val="00AB6A3F"/>
    <w:rsid w:val="00AB7002"/>
    <w:rsid w:val="00AB7C0F"/>
    <w:rsid w:val="00AB7F76"/>
    <w:rsid w:val="00AC01C2"/>
    <w:rsid w:val="00AC0741"/>
    <w:rsid w:val="00AC074F"/>
    <w:rsid w:val="00AC087C"/>
    <w:rsid w:val="00AC18B5"/>
    <w:rsid w:val="00AC19E8"/>
    <w:rsid w:val="00AC20D9"/>
    <w:rsid w:val="00AC2AF2"/>
    <w:rsid w:val="00AC3127"/>
    <w:rsid w:val="00AC329E"/>
    <w:rsid w:val="00AC380F"/>
    <w:rsid w:val="00AC39A6"/>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3CE2"/>
    <w:rsid w:val="00AD3E47"/>
    <w:rsid w:val="00AD5676"/>
    <w:rsid w:val="00AD6A33"/>
    <w:rsid w:val="00AD6A93"/>
    <w:rsid w:val="00AD6B4D"/>
    <w:rsid w:val="00AD7782"/>
    <w:rsid w:val="00AE0655"/>
    <w:rsid w:val="00AE0E56"/>
    <w:rsid w:val="00AE10B7"/>
    <w:rsid w:val="00AE28A0"/>
    <w:rsid w:val="00AE42C6"/>
    <w:rsid w:val="00AE42EB"/>
    <w:rsid w:val="00AE4453"/>
    <w:rsid w:val="00AE4682"/>
    <w:rsid w:val="00AE4A4C"/>
    <w:rsid w:val="00AE5540"/>
    <w:rsid w:val="00AE5BBC"/>
    <w:rsid w:val="00AE6978"/>
    <w:rsid w:val="00AE7783"/>
    <w:rsid w:val="00AF05BB"/>
    <w:rsid w:val="00AF0AA5"/>
    <w:rsid w:val="00AF26EB"/>
    <w:rsid w:val="00AF2907"/>
    <w:rsid w:val="00AF2A58"/>
    <w:rsid w:val="00AF3337"/>
    <w:rsid w:val="00AF5544"/>
    <w:rsid w:val="00AF5F73"/>
    <w:rsid w:val="00AF6814"/>
    <w:rsid w:val="00AF7712"/>
    <w:rsid w:val="00AF7C0A"/>
    <w:rsid w:val="00AF7DCD"/>
    <w:rsid w:val="00AF7FDB"/>
    <w:rsid w:val="00B00F3B"/>
    <w:rsid w:val="00B01786"/>
    <w:rsid w:val="00B02091"/>
    <w:rsid w:val="00B02593"/>
    <w:rsid w:val="00B02709"/>
    <w:rsid w:val="00B0353C"/>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17B7A"/>
    <w:rsid w:val="00B213D3"/>
    <w:rsid w:val="00B2144A"/>
    <w:rsid w:val="00B220BA"/>
    <w:rsid w:val="00B22C90"/>
    <w:rsid w:val="00B236B5"/>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3E7B"/>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57803"/>
    <w:rsid w:val="00B6135C"/>
    <w:rsid w:val="00B61BDF"/>
    <w:rsid w:val="00B61DB1"/>
    <w:rsid w:val="00B62322"/>
    <w:rsid w:val="00B6248F"/>
    <w:rsid w:val="00B63507"/>
    <w:rsid w:val="00B6454E"/>
    <w:rsid w:val="00B65282"/>
    <w:rsid w:val="00B654E0"/>
    <w:rsid w:val="00B65990"/>
    <w:rsid w:val="00B660D1"/>
    <w:rsid w:val="00B66155"/>
    <w:rsid w:val="00B661FD"/>
    <w:rsid w:val="00B66327"/>
    <w:rsid w:val="00B6634C"/>
    <w:rsid w:val="00B66C74"/>
    <w:rsid w:val="00B6713E"/>
    <w:rsid w:val="00B70720"/>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5F0"/>
    <w:rsid w:val="00B80F64"/>
    <w:rsid w:val="00B8111C"/>
    <w:rsid w:val="00B816F8"/>
    <w:rsid w:val="00B81EFB"/>
    <w:rsid w:val="00B821A1"/>
    <w:rsid w:val="00B82524"/>
    <w:rsid w:val="00B826F1"/>
    <w:rsid w:val="00B82E83"/>
    <w:rsid w:val="00B82EAD"/>
    <w:rsid w:val="00B82FF7"/>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0E7"/>
    <w:rsid w:val="00B924E6"/>
    <w:rsid w:val="00B926AE"/>
    <w:rsid w:val="00B93BA1"/>
    <w:rsid w:val="00B94EF9"/>
    <w:rsid w:val="00B95033"/>
    <w:rsid w:val="00B9520A"/>
    <w:rsid w:val="00B954DF"/>
    <w:rsid w:val="00B96C0A"/>
    <w:rsid w:val="00B9743F"/>
    <w:rsid w:val="00B97598"/>
    <w:rsid w:val="00B97A3A"/>
    <w:rsid w:val="00B97AFB"/>
    <w:rsid w:val="00BA090B"/>
    <w:rsid w:val="00BA0A15"/>
    <w:rsid w:val="00BA11AB"/>
    <w:rsid w:val="00BA1637"/>
    <w:rsid w:val="00BA1D7E"/>
    <w:rsid w:val="00BA262D"/>
    <w:rsid w:val="00BA2731"/>
    <w:rsid w:val="00BA2DC0"/>
    <w:rsid w:val="00BA3785"/>
    <w:rsid w:val="00BA495C"/>
    <w:rsid w:val="00BA4A96"/>
    <w:rsid w:val="00BA540C"/>
    <w:rsid w:val="00BA5A88"/>
    <w:rsid w:val="00BA61AB"/>
    <w:rsid w:val="00BA6835"/>
    <w:rsid w:val="00BA6DA8"/>
    <w:rsid w:val="00BA726B"/>
    <w:rsid w:val="00BA72C3"/>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64F2"/>
    <w:rsid w:val="00BB7D31"/>
    <w:rsid w:val="00BB7DA2"/>
    <w:rsid w:val="00BB7E07"/>
    <w:rsid w:val="00BC05DD"/>
    <w:rsid w:val="00BC0B69"/>
    <w:rsid w:val="00BC0CC8"/>
    <w:rsid w:val="00BC17AF"/>
    <w:rsid w:val="00BC1CE8"/>
    <w:rsid w:val="00BC20BD"/>
    <w:rsid w:val="00BC306B"/>
    <w:rsid w:val="00BC39BA"/>
    <w:rsid w:val="00BC422C"/>
    <w:rsid w:val="00BC43B3"/>
    <w:rsid w:val="00BC5622"/>
    <w:rsid w:val="00BC59B5"/>
    <w:rsid w:val="00BC59FB"/>
    <w:rsid w:val="00BC75BA"/>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A9E"/>
    <w:rsid w:val="00BE0C61"/>
    <w:rsid w:val="00BE0C93"/>
    <w:rsid w:val="00BE15E2"/>
    <w:rsid w:val="00BE1D9A"/>
    <w:rsid w:val="00BE1F84"/>
    <w:rsid w:val="00BE24F2"/>
    <w:rsid w:val="00BE3512"/>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3493"/>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B1D"/>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5B8"/>
    <w:rsid w:val="00C179E5"/>
    <w:rsid w:val="00C17B16"/>
    <w:rsid w:val="00C20890"/>
    <w:rsid w:val="00C208CD"/>
    <w:rsid w:val="00C20BCE"/>
    <w:rsid w:val="00C20F23"/>
    <w:rsid w:val="00C219F6"/>
    <w:rsid w:val="00C21F10"/>
    <w:rsid w:val="00C226FB"/>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6AB"/>
    <w:rsid w:val="00C36922"/>
    <w:rsid w:val="00C36C4E"/>
    <w:rsid w:val="00C373A8"/>
    <w:rsid w:val="00C37CB6"/>
    <w:rsid w:val="00C4016F"/>
    <w:rsid w:val="00C401DC"/>
    <w:rsid w:val="00C4031E"/>
    <w:rsid w:val="00C40926"/>
    <w:rsid w:val="00C40963"/>
    <w:rsid w:val="00C41D5F"/>
    <w:rsid w:val="00C42A03"/>
    <w:rsid w:val="00C44132"/>
    <w:rsid w:val="00C4452A"/>
    <w:rsid w:val="00C44CE0"/>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35D8"/>
    <w:rsid w:val="00C549F1"/>
    <w:rsid w:val="00C5561E"/>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0C2"/>
    <w:rsid w:val="00C7259A"/>
    <w:rsid w:val="00C72AE1"/>
    <w:rsid w:val="00C73D0D"/>
    <w:rsid w:val="00C747A9"/>
    <w:rsid w:val="00C74E73"/>
    <w:rsid w:val="00C7578B"/>
    <w:rsid w:val="00C75B29"/>
    <w:rsid w:val="00C76783"/>
    <w:rsid w:val="00C76EDE"/>
    <w:rsid w:val="00C77A8B"/>
    <w:rsid w:val="00C77D99"/>
    <w:rsid w:val="00C77E62"/>
    <w:rsid w:val="00C810C4"/>
    <w:rsid w:val="00C81306"/>
    <w:rsid w:val="00C81417"/>
    <w:rsid w:val="00C815DC"/>
    <w:rsid w:val="00C82228"/>
    <w:rsid w:val="00C8253C"/>
    <w:rsid w:val="00C82672"/>
    <w:rsid w:val="00C827D0"/>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26CA"/>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BD7"/>
    <w:rsid w:val="00CA1DA1"/>
    <w:rsid w:val="00CA21A2"/>
    <w:rsid w:val="00CA2920"/>
    <w:rsid w:val="00CA2F9A"/>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034"/>
    <w:rsid w:val="00CB1171"/>
    <w:rsid w:val="00CB2005"/>
    <w:rsid w:val="00CB24FE"/>
    <w:rsid w:val="00CB2DB3"/>
    <w:rsid w:val="00CB497E"/>
    <w:rsid w:val="00CB4A61"/>
    <w:rsid w:val="00CB4E9B"/>
    <w:rsid w:val="00CB4F07"/>
    <w:rsid w:val="00CB58B6"/>
    <w:rsid w:val="00CB5909"/>
    <w:rsid w:val="00CB5AAA"/>
    <w:rsid w:val="00CB5C3D"/>
    <w:rsid w:val="00CB6138"/>
    <w:rsid w:val="00CB6D16"/>
    <w:rsid w:val="00CB6D18"/>
    <w:rsid w:val="00CB6D5D"/>
    <w:rsid w:val="00CB773A"/>
    <w:rsid w:val="00CB7886"/>
    <w:rsid w:val="00CC0342"/>
    <w:rsid w:val="00CC2630"/>
    <w:rsid w:val="00CC28C5"/>
    <w:rsid w:val="00CC2BA2"/>
    <w:rsid w:val="00CC36FC"/>
    <w:rsid w:val="00CC3729"/>
    <w:rsid w:val="00CC3AE0"/>
    <w:rsid w:val="00CC3E98"/>
    <w:rsid w:val="00CC42B2"/>
    <w:rsid w:val="00CC4A27"/>
    <w:rsid w:val="00CC4B33"/>
    <w:rsid w:val="00CC520B"/>
    <w:rsid w:val="00CC525E"/>
    <w:rsid w:val="00CC57E1"/>
    <w:rsid w:val="00CC5997"/>
    <w:rsid w:val="00CC5CEB"/>
    <w:rsid w:val="00CC5E8D"/>
    <w:rsid w:val="00CC6207"/>
    <w:rsid w:val="00CC6E0B"/>
    <w:rsid w:val="00CC766D"/>
    <w:rsid w:val="00CC784D"/>
    <w:rsid w:val="00CD0862"/>
    <w:rsid w:val="00CD0A31"/>
    <w:rsid w:val="00CD0F39"/>
    <w:rsid w:val="00CD122D"/>
    <w:rsid w:val="00CD126E"/>
    <w:rsid w:val="00CD1BF9"/>
    <w:rsid w:val="00CD1FF5"/>
    <w:rsid w:val="00CD29BA"/>
    <w:rsid w:val="00CD332D"/>
    <w:rsid w:val="00CD4BFE"/>
    <w:rsid w:val="00CD4C44"/>
    <w:rsid w:val="00CD4F1B"/>
    <w:rsid w:val="00CD519A"/>
    <w:rsid w:val="00CD5514"/>
    <w:rsid w:val="00CD5656"/>
    <w:rsid w:val="00CD58FD"/>
    <w:rsid w:val="00CD5A47"/>
    <w:rsid w:val="00CD6283"/>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494"/>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A20"/>
    <w:rsid w:val="00CF4D7E"/>
    <w:rsid w:val="00CF4F19"/>
    <w:rsid w:val="00CF598D"/>
    <w:rsid w:val="00CF59B7"/>
    <w:rsid w:val="00CF5A43"/>
    <w:rsid w:val="00CF5BE5"/>
    <w:rsid w:val="00CF685D"/>
    <w:rsid w:val="00CF6938"/>
    <w:rsid w:val="00CF7520"/>
    <w:rsid w:val="00CF7837"/>
    <w:rsid w:val="00CF7934"/>
    <w:rsid w:val="00CF7E53"/>
    <w:rsid w:val="00D00042"/>
    <w:rsid w:val="00D00795"/>
    <w:rsid w:val="00D01882"/>
    <w:rsid w:val="00D028BB"/>
    <w:rsid w:val="00D029C7"/>
    <w:rsid w:val="00D02F8E"/>
    <w:rsid w:val="00D03006"/>
    <w:rsid w:val="00D045A0"/>
    <w:rsid w:val="00D04B86"/>
    <w:rsid w:val="00D04CD5"/>
    <w:rsid w:val="00D05797"/>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689D"/>
    <w:rsid w:val="00D16E2A"/>
    <w:rsid w:val="00D17103"/>
    <w:rsid w:val="00D1723F"/>
    <w:rsid w:val="00D17318"/>
    <w:rsid w:val="00D17373"/>
    <w:rsid w:val="00D1772E"/>
    <w:rsid w:val="00D177F2"/>
    <w:rsid w:val="00D1787F"/>
    <w:rsid w:val="00D178E1"/>
    <w:rsid w:val="00D179F4"/>
    <w:rsid w:val="00D20650"/>
    <w:rsid w:val="00D20C65"/>
    <w:rsid w:val="00D21C7F"/>
    <w:rsid w:val="00D21CFD"/>
    <w:rsid w:val="00D21D77"/>
    <w:rsid w:val="00D22215"/>
    <w:rsid w:val="00D2273F"/>
    <w:rsid w:val="00D22E22"/>
    <w:rsid w:val="00D23914"/>
    <w:rsid w:val="00D239DB"/>
    <w:rsid w:val="00D246E8"/>
    <w:rsid w:val="00D24BC5"/>
    <w:rsid w:val="00D24CAD"/>
    <w:rsid w:val="00D2516F"/>
    <w:rsid w:val="00D2537C"/>
    <w:rsid w:val="00D26768"/>
    <w:rsid w:val="00D27793"/>
    <w:rsid w:val="00D27B0F"/>
    <w:rsid w:val="00D27E44"/>
    <w:rsid w:val="00D30484"/>
    <w:rsid w:val="00D3058B"/>
    <w:rsid w:val="00D31025"/>
    <w:rsid w:val="00D31111"/>
    <w:rsid w:val="00D31626"/>
    <w:rsid w:val="00D31B46"/>
    <w:rsid w:val="00D32F18"/>
    <w:rsid w:val="00D32F22"/>
    <w:rsid w:val="00D32F98"/>
    <w:rsid w:val="00D33446"/>
    <w:rsid w:val="00D33574"/>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632"/>
    <w:rsid w:val="00D42773"/>
    <w:rsid w:val="00D427AE"/>
    <w:rsid w:val="00D42BFF"/>
    <w:rsid w:val="00D42C49"/>
    <w:rsid w:val="00D430A7"/>
    <w:rsid w:val="00D434E5"/>
    <w:rsid w:val="00D436AD"/>
    <w:rsid w:val="00D440E1"/>
    <w:rsid w:val="00D449CB"/>
    <w:rsid w:val="00D44F2D"/>
    <w:rsid w:val="00D45936"/>
    <w:rsid w:val="00D45D96"/>
    <w:rsid w:val="00D46699"/>
    <w:rsid w:val="00D47160"/>
    <w:rsid w:val="00D47174"/>
    <w:rsid w:val="00D47CC0"/>
    <w:rsid w:val="00D50465"/>
    <w:rsid w:val="00D50AF7"/>
    <w:rsid w:val="00D50F90"/>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A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0156"/>
    <w:rsid w:val="00D734C7"/>
    <w:rsid w:val="00D73F08"/>
    <w:rsid w:val="00D74719"/>
    <w:rsid w:val="00D74FB2"/>
    <w:rsid w:val="00D75BA8"/>
    <w:rsid w:val="00D75C2C"/>
    <w:rsid w:val="00D75DCA"/>
    <w:rsid w:val="00D76458"/>
    <w:rsid w:val="00D764F4"/>
    <w:rsid w:val="00D76859"/>
    <w:rsid w:val="00D76F1E"/>
    <w:rsid w:val="00D7731E"/>
    <w:rsid w:val="00D77AAE"/>
    <w:rsid w:val="00D77B20"/>
    <w:rsid w:val="00D80457"/>
    <w:rsid w:val="00D8073E"/>
    <w:rsid w:val="00D80D0D"/>
    <w:rsid w:val="00D80D20"/>
    <w:rsid w:val="00D818E2"/>
    <w:rsid w:val="00D818F3"/>
    <w:rsid w:val="00D82190"/>
    <w:rsid w:val="00D825E8"/>
    <w:rsid w:val="00D827F2"/>
    <w:rsid w:val="00D827F9"/>
    <w:rsid w:val="00D82B30"/>
    <w:rsid w:val="00D8423B"/>
    <w:rsid w:val="00D8689C"/>
    <w:rsid w:val="00D87367"/>
    <w:rsid w:val="00D873EB"/>
    <w:rsid w:val="00D87493"/>
    <w:rsid w:val="00D9011C"/>
    <w:rsid w:val="00D9033F"/>
    <w:rsid w:val="00D90744"/>
    <w:rsid w:val="00D92047"/>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470"/>
    <w:rsid w:val="00DA2CBF"/>
    <w:rsid w:val="00DA2F73"/>
    <w:rsid w:val="00DA303A"/>
    <w:rsid w:val="00DA330F"/>
    <w:rsid w:val="00DA33EE"/>
    <w:rsid w:val="00DA44EC"/>
    <w:rsid w:val="00DA4704"/>
    <w:rsid w:val="00DA474A"/>
    <w:rsid w:val="00DA4918"/>
    <w:rsid w:val="00DA5210"/>
    <w:rsid w:val="00DA621B"/>
    <w:rsid w:val="00DA6E78"/>
    <w:rsid w:val="00DA6F4B"/>
    <w:rsid w:val="00DA7E1B"/>
    <w:rsid w:val="00DB00A4"/>
    <w:rsid w:val="00DB0598"/>
    <w:rsid w:val="00DB07FF"/>
    <w:rsid w:val="00DB09F8"/>
    <w:rsid w:val="00DB0EB2"/>
    <w:rsid w:val="00DB1099"/>
    <w:rsid w:val="00DB12AC"/>
    <w:rsid w:val="00DB1665"/>
    <w:rsid w:val="00DB1E3E"/>
    <w:rsid w:val="00DB25E1"/>
    <w:rsid w:val="00DB2815"/>
    <w:rsid w:val="00DB282F"/>
    <w:rsid w:val="00DB2A40"/>
    <w:rsid w:val="00DB3310"/>
    <w:rsid w:val="00DB4552"/>
    <w:rsid w:val="00DB45BA"/>
    <w:rsid w:val="00DB4AA7"/>
    <w:rsid w:val="00DB53E9"/>
    <w:rsid w:val="00DB54E2"/>
    <w:rsid w:val="00DB5514"/>
    <w:rsid w:val="00DB7661"/>
    <w:rsid w:val="00DB7A60"/>
    <w:rsid w:val="00DB7C52"/>
    <w:rsid w:val="00DC0426"/>
    <w:rsid w:val="00DC08A4"/>
    <w:rsid w:val="00DC10A3"/>
    <w:rsid w:val="00DC1AC5"/>
    <w:rsid w:val="00DC1F42"/>
    <w:rsid w:val="00DC1FC3"/>
    <w:rsid w:val="00DC1FCA"/>
    <w:rsid w:val="00DC216D"/>
    <w:rsid w:val="00DC277C"/>
    <w:rsid w:val="00DC297A"/>
    <w:rsid w:val="00DC2A14"/>
    <w:rsid w:val="00DC3009"/>
    <w:rsid w:val="00DC462F"/>
    <w:rsid w:val="00DC4B92"/>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2A7"/>
    <w:rsid w:val="00DE464B"/>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2CE"/>
    <w:rsid w:val="00E03E30"/>
    <w:rsid w:val="00E04157"/>
    <w:rsid w:val="00E046EA"/>
    <w:rsid w:val="00E04A69"/>
    <w:rsid w:val="00E04C1B"/>
    <w:rsid w:val="00E04ECA"/>
    <w:rsid w:val="00E04FB2"/>
    <w:rsid w:val="00E05322"/>
    <w:rsid w:val="00E058B1"/>
    <w:rsid w:val="00E059C4"/>
    <w:rsid w:val="00E0661B"/>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62AD"/>
    <w:rsid w:val="00E1727A"/>
    <w:rsid w:val="00E17498"/>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57B"/>
    <w:rsid w:val="00E27B5F"/>
    <w:rsid w:val="00E3070E"/>
    <w:rsid w:val="00E31465"/>
    <w:rsid w:val="00E31BA6"/>
    <w:rsid w:val="00E328CD"/>
    <w:rsid w:val="00E32BA0"/>
    <w:rsid w:val="00E332D8"/>
    <w:rsid w:val="00E33C27"/>
    <w:rsid w:val="00E33FAB"/>
    <w:rsid w:val="00E341ED"/>
    <w:rsid w:val="00E34EC8"/>
    <w:rsid w:val="00E353D5"/>
    <w:rsid w:val="00E353E7"/>
    <w:rsid w:val="00E360D5"/>
    <w:rsid w:val="00E363CB"/>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A98"/>
    <w:rsid w:val="00E44FA0"/>
    <w:rsid w:val="00E455BC"/>
    <w:rsid w:val="00E458F6"/>
    <w:rsid w:val="00E45954"/>
    <w:rsid w:val="00E459D3"/>
    <w:rsid w:val="00E45D3E"/>
    <w:rsid w:val="00E45EA2"/>
    <w:rsid w:val="00E46647"/>
    <w:rsid w:val="00E468C4"/>
    <w:rsid w:val="00E47506"/>
    <w:rsid w:val="00E47BD2"/>
    <w:rsid w:val="00E503F5"/>
    <w:rsid w:val="00E50592"/>
    <w:rsid w:val="00E50642"/>
    <w:rsid w:val="00E50D06"/>
    <w:rsid w:val="00E51652"/>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67CDB"/>
    <w:rsid w:val="00E67D28"/>
    <w:rsid w:val="00E70515"/>
    <w:rsid w:val="00E70CDA"/>
    <w:rsid w:val="00E70ED0"/>
    <w:rsid w:val="00E711DF"/>
    <w:rsid w:val="00E71341"/>
    <w:rsid w:val="00E71371"/>
    <w:rsid w:val="00E718AF"/>
    <w:rsid w:val="00E71D31"/>
    <w:rsid w:val="00E72891"/>
    <w:rsid w:val="00E7300A"/>
    <w:rsid w:val="00E731F5"/>
    <w:rsid w:val="00E735AA"/>
    <w:rsid w:val="00E73755"/>
    <w:rsid w:val="00E73D9A"/>
    <w:rsid w:val="00E7414A"/>
    <w:rsid w:val="00E746EA"/>
    <w:rsid w:val="00E75A3D"/>
    <w:rsid w:val="00E7626D"/>
    <w:rsid w:val="00E779E6"/>
    <w:rsid w:val="00E77D7D"/>
    <w:rsid w:val="00E80097"/>
    <w:rsid w:val="00E805B0"/>
    <w:rsid w:val="00E812A2"/>
    <w:rsid w:val="00E81E72"/>
    <w:rsid w:val="00E82332"/>
    <w:rsid w:val="00E8254D"/>
    <w:rsid w:val="00E82813"/>
    <w:rsid w:val="00E8283E"/>
    <w:rsid w:val="00E8360B"/>
    <w:rsid w:val="00E83AE4"/>
    <w:rsid w:val="00E83B95"/>
    <w:rsid w:val="00E8463C"/>
    <w:rsid w:val="00E85584"/>
    <w:rsid w:val="00E855F3"/>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A74"/>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951"/>
    <w:rsid w:val="00EC5A23"/>
    <w:rsid w:val="00EC6172"/>
    <w:rsid w:val="00EC64B9"/>
    <w:rsid w:val="00EC67A3"/>
    <w:rsid w:val="00EC7ACF"/>
    <w:rsid w:val="00EC7CB3"/>
    <w:rsid w:val="00EC7EE2"/>
    <w:rsid w:val="00EC7FFA"/>
    <w:rsid w:val="00ED0738"/>
    <w:rsid w:val="00ED0CC6"/>
    <w:rsid w:val="00ED0F14"/>
    <w:rsid w:val="00ED164C"/>
    <w:rsid w:val="00ED1AE7"/>
    <w:rsid w:val="00ED1B47"/>
    <w:rsid w:val="00ED1F49"/>
    <w:rsid w:val="00ED1F95"/>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CFA"/>
    <w:rsid w:val="00ED6D08"/>
    <w:rsid w:val="00ED6F28"/>
    <w:rsid w:val="00ED6F94"/>
    <w:rsid w:val="00ED73D6"/>
    <w:rsid w:val="00ED7A0E"/>
    <w:rsid w:val="00ED7B89"/>
    <w:rsid w:val="00ED7DB9"/>
    <w:rsid w:val="00EE07DD"/>
    <w:rsid w:val="00EE1097"/>
    <w:rsid w:val="00EE1195"/>
    <w:rsid w:val="00EE1404"/>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068"/>
    <w:rsid w:val="00EF7518"/>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07A8D"/>
    <w:rsid w:val="00F10B3D"/>
    <w:rsid w:val="00F10DB9"/>
    <w:rsid w:val="00F11206"/>
    <w:rsid w:val="00F114B1"/>
    <w:rsid w:val="00F11B0E"/>
    <w:rsid w:val="00F125BF"/>
    <w:rsid w:val="00F1264C"/>
    <w:rsid w:val="00F127F1"/>
    <w:rsid w:val="00F12D12"/>
    <w:rsid w:val="00F13553"/>
    <w:rsid w:val="00F14031"/>
    <w:rsid w:val="00F1436C"/>
    <w:rsid w:val="00F14C6D"/>
    <w:rsid w:val="00F15847"/>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391D"/>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ABC"/>
    <w:rsid w:val="00F30F54"/>
    <w:rsid w:val="00F31126"/>
    <w:rsid w:val="00F315E1"/>
    <w:rsid w:val="00F316E8"/>
    <w:rsid w:val="00F324E7"/>
    <w:rsid w:val="00F32934"/>
    <w:rsid w:val="00F3341B"/>
    <w:rsid w:val="00F33706"/>
    <w:rsid w:val="00F33724"/>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01"/>
    <w:rsid w:val="00F45B8C"/>
    <w:rsid w:val="00F46959"/>
    <w:rsid w:val="00F4789E"/>
    <w:rsid w:val="00F478ED"/>
    <w:rsid w:val="00F5028A"/>
    <w:rsid w:val="00F502DD"/>
    <w:rsid w:val="00F504B5"/>
    <w:rsid w:val="00F50A1D"/>
    <w:rsid w:val="00F512C7"/>
    <w:rsid w:val="00F51785"/>
    <w:rsid w:val="00F5237A"/>
    <w:rsid w:val="00F52C12"/>
    <w:rsid w:val="00F53006"/>
    <w:rsid w:val="00F5390A"/>
    <w:rsid w:val="00F53D68"/>
    <w:rsid w:val="00F53DD1"/>
    <w:rsid w:val="00F54491"/>
    <w:rsid w:val="00F547BB"/>
    <w:rsid w:val="00F54D41"/>
    <w:rsid w:val="00F55692"/>
    <w:rsid w:val="00F56453"/>
    <w:rsid w:val="00F57170"/>
    <w:rsid w:val="00F575FE"/>
    <w:rsid w:val="00F57954"/>
    <w:rsid w:val="00F57D52"/>
    <w:rsid w:val="00F60936"/>
    <w:rsid w:val="00F611AF"/>
    <w:rsid w:val="00F6159F"/>
    <w:rsid w:val="00F61950"/>
    <w:rsid w:val="00F61BE3"/>
    <w:rsid w:val="00F62389"/>
    <w:rsid w:val="00F62B77"/>
    <w:rsid w:val="00F63A9D"/>
    <w:rsid w:val="00F63ACC"/>
    <w:rsid w:val="00F63C40"/>
    <w:rsid w:val="00F64CB9"/>
    <w:rsid w:val="00F64F16"/>
    <w:rsid w:val="00F651FB"/>
    <w:rsid w:val="00F65612"/>
    <w:rsid w:val="00F6629A"/>
    <w:rsid w:val="00F66499"/>
    <w:rsid w:val="00F6673D"/>
    <w:rsid w:val="00F66C23"/>
    <w:rsid w:val="00F670FE"/>
    <w:rsid w:val="00F67199"/>
    <w:rsid w:val="00F67B2D"/>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99D"/>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A29"/>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CE5"/>
    <w:rsid w:val="00FA1DED"/>
    <w:rsid w:val="00FA29C1"/>
    <w:rsid w:val="00FA37B8"/>
    <w:rsid w:val="00FA3D78"/>
    <w:rsid w:val="00FA44C8"/>
    <w:rsid w:val="00FA4821"/>
    <w:rsid w:val="00FA4916"/>
    <w:rsid w:val="00FA4BD6"/>
    <w:rsid w:val="00FA4FCA"/>
    <w:rsid w:val="00FA5367"/>
    <w:rsid w:val="00FA56A6"/>
    <w:rsid w:val="00FA5992"/>
    <w:rsid w:val="00FA5B83"/>
    <w:rsid w:val="00FA60AB"/>
    <w:rsid w:val="00FA6200"/>
    <w:rsid w:val="00FA677E"/>
    <w:rsid w:val="00FA7664"/>
    <w:rsid w:val="00FA7A01"/>
    <w:rsid w:val="00FB05B7"/>
    <w:rsid w:val="00FB0981"/>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2F75"/>
    <w:rsid w:val="00FC3697"/>
    <w:rsid w:val="00FC4949"/>
    <w:rsid w:val="00FC5680"/>
    <w:rsid w:val="00FC5D4F"/>
    <w:rsid w:val="00FC5D52"/>
    <w:rsid w:val="00FC6290"/>
    <w:rsid w:val="00FC6D1C"/>
    <w:rsid w:val="00FC6F25"/>
    <w:rsid w:val="00FC73D7"/>
    <w:rsid w:val="00FC78A1"/>
    <w:rsid w:val="00FC7EDD"/>
    <w:rsid w:val="00FD0171"/>
    <w:rsid w:val="00FD02E2"/>
    <w:rsid w:val="00FD08B7"/>
    <w:rsid w:val="00FD1084"/>
    <w:rsid w:val="00FD157C"/>
    <w:rsid w:val="00FD1BA5"/>
    <w:rsid w:val="00FD1F81"/>
    <w:rsid w:val="00FD2BF1"/>
    <w:rsid w:val="00FD2E4C"/>
    <w:rsid w:val="00FD32A8"/>
    <w:rsid w:val="00FD34C1"/>
    <w:rsid w:val="00FD450B"/>
    <w:rsid w:val="00FD458E"/>
    <w:rsid w:val="00FD4FD7"/>
    <w:rsid w:val="00FD5278"/>
    <w:rsid w:val="00FD587C"/>
    <w:rsid w:val="00FD58CC"/>
    <w:rsid w:val="00FD5B4F"/>
    <w:rsid w:val="00FD6BE8"/>
    <w:rsid w:val="00FD7817"/>
    <w:rsid w:val="00FD7CFB"/>
    <w:rsid w:val="00FE00D0"/>
    <w:rsid w:val="00FE0115"/>
    <w:rsid w:val="00FE024E"/>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393B"/>
    <w:rsid w:val="00FF40A3"/>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F9CF3C"/>
  <w15:docId w15:val="{4A1CE3B2-59B1-4727-BAEE-42F2CC3F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semiHidden="1" w:unhideWhenUsed="1" w:qFormat="1"/>
    <w:lsdException w:name="heading 7" w:unhideWhenUsed="1" w:qFormat="1"/>
    <w:lsdException w:name="heading 8" w:unhideWhenUsed="1"/>
    <w:lsdException w:name="heading 9" w:unhideWhenUsed="1"/>
    <w:lsdException w:name="index 1" w:locked="1" w:semiHidden="1" w:unhideWhenUsed="1"/>
    <w:lsdException w:name="index 2" w:locked="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2C7DA2"/>
    <w:pPr>
      <w:keepNext/>
      <w:spacing w:before="360"/>
      <w:ind w:left="425" w:hanging="425"/>
      <w:outlineLvl w:val="0"/>
    </w:pPr>
    <w:rPr>
      <w:rFonts w:asciiTheme="minorHAnsi" w:hAnsiTheme="minorHAnsi"/>
      <w:b/>
      <w:bCs/>
      <w:sz w:val="28"/>
      <w:szCs w:val="28"/>
    </w:rPr>
  </w:style>
  <w:style w:type="paragraph" w:styleId="Heading2">
    <w:name w:val="heading 2"/>
    <w:basedOn w:val="Heading1"/>
    <w:next w:val="Normal"/>
    <w:link w:val="Heading2Char"/>
    <w:qFormat/>
    <w:rsid w:val="002C7DA2"/>
    <w:pPr>
      <w:spacing w:before="240"/>
      <w:outlineLvl w:val="1"/>
    </w:pPr>
    <w:rPr>
      <w:sz w:val="24"/>
      <w:szCs w:val="24"/>
    </w:rPr>
  </w:style>
  <w:style w:type="paragraph" w:styleId="Heading3">
    <w:name w:val="heading 3"/>
    <w:basedOn w:val="Heading2"/>
    <w:next w:val="Normal"/>
    <w:link w:val="Heading3Char"/>
    <w:qFormat/>
    <w:rsid w:val="00F07A8D"/>
    <w:pPr>
      <w:numPr>
        <w:ilvl w:val="2"/>
        <w:numId w:val="1"/>
      </w:numPr>
      <w:outlineLvl w:val="2"/>
    </w:pPr>
    <w:rPr>
      <w:b w:val="0"/>
      <w:i/>
      <w:szCs w:val="26"/>
    </w:rPr>
  </w:style>
  <w:style w:type="paragraph" w:styleId="Heading4">
    <w:name w:val="heading 4"/>
    <w:basedOn w:val="Heading3"/>
    <w:next w:val="Normal"/>
    <w:link w:val="Heading4Char"/>
    <w:qFormat/>
    <w:rsid w:val="00F07A8D"/>
    <w:pPr>
      <w:numPr>
        <w:ilvl w:val="3"/>
      </w:numPr>
      <w:outlineLvl w:val="3"/>
    </w:pPr>
    <w:rPr>
      <w:bCs w:val="0"/>
      <w:i w:val="0"/>
      <w:iCs/>
    </w:rPr>
  </w:style>
  <w:style w:type="paragraph" w:styleId="Heading5">
    <w:name w:val="heading 5"/>
    <w:basedOn w:val="Normal"/>
    <w:next w:val="Normal"/>
    <w:link w:val="Heading5Char"/>
    <w:qFormat/>
    <w:locked/>
    <w:rsid w:val="00B33E7B"/>
    <w:pPr>
      <w:keepNext/>
      <w:keepLines/>
      <w:numPr>
        <w:ilvl w:val="4"/>
        <w:numId w:val="1"/>
      </w:numPr>
      <w:spacing w:before="200"/>
      <w:outlineLvl w:val="4"/>
    </w:pPr>
    <w:rPr>
      <w:rFonts w:ascii="Cambria" w:hAnsi="Cambria"/>
      <w:sz w:val="24"/>
    </w:rPr>
  </w:style>
  <w:style w:type="paragraph" w:styleId="Heading6">
    <w:name w:val="heading 6"/>
    <w:basedOn w:val="Normal"/>
    <w:next w:val="Normal"/>
    <w:link w:val="Heading6Char"/>
    <w:qFormat/>
    <w:locked/>
    <w:rsid w:val="00B33E7B"/>
    <w:pPr>
      <w:keepNext/>
      <w:keepLines/>
      <w:numPr>
        <w:ilvl w:val="5"/>
        <w:numId w:val="1"/>
      </w:numPr>
      <w:spacing w:before="200"/>
      <w:outlineLvl w:val="5"/>
    </w:pPr>
    <w:rPr>
      <w:rFonts w:ascii="Cambria" w:hAnsi="Cambria"/>
      <w:i/>
      <w:iCs/>
      <w:sz w:val="24"/>
    </w:rPr>
  </w:style>
  <w:style w:type="paragraph" w:styleId="Heading7">
    <w:name w:val="heading 7"/>
    <w:basedOn w:val="Normal"/>
    <w:next w:val="Normal"/>
    <w:link w:val="Heading7Char"/>
    <w:qFormat/>
    <w:locked/>
    <w:rsid w:val="00B33E7B"/>
    <w:pPr>
      <w:keepNext/>
      <w:keepLines/>
      <w:numPr>
        <w:ilvl w:val="6"/>
        <w:numId w:val="1"/>
      </w:numPr>
      <w:spacing w:before="200"/>
      <w:outlineLvl w:val="6"/>
    </w:pPr>
    <w:rPr>
      <w:rFonts w:ascii="Cambria" w:hAnsi="Cambria"/>
      <w:i/>
      <w:iCs/>
      <w:sz w:val="24"/>
    </w:rPr>
  </w:style>
  <w:style w:type="paragraph" w:styleId="Heading8">
    <w:name w:val="heading 8"/>
    <w:basedOn w:val="Normal"/>
    <w:next w:val="Normal"/>
    <w:link w:val="Heading8Char"/>
    <w:locked/>
    <w:rsid w:val="00B33E7B"/>
    <w:pPr>
      <w:keepNext/>
      <w:keepLines/>
      <w:numPr>
        <w:ilvl w:val="7"/>
        <w:numId w:val="1"/>
      </w:numPr>
      <w:spacing w:before="200"/>
      <w:outlineLvl w:val="7"/>
    </w:pPr>
    <w:rPr>
      <w:rFonts w:ascii="Cambria" w:hAnsi="Cambria"/>
      <w:sz w:val="20"/>
      <w:szCs w:val="20"/>
    </w:rPr>
  </w:style>
  <w:style w:type="paragraph" w:styleId="Heading9">
    <w:name w:val="heading 9"/>
    <w:basedOn w:val="Normal"/>
    <w:next w:val="Normal"/>
    <w:link w:val="Heading9Char"/>
    <w:locked/>
    <w:rsid w:val="00F52C12"/>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7DA2"/>
    <w:rPr>
      <w:rFonts w:asciiTheme="minorHAnsi" w:hAnsiTheme="minorHAnsi"/>
      <w:b/>
      <w:bCs/>
      <w:sz w:val="28"/>
      <w:szCs w:val="28"/>
      <w:lang w:eastAsia="en-AU"/>
    </w:rPr>
  </w:style>
  <w:style w:type="character" w:customStyle="1" w:styleId="Heading2Char">
    <w:name w:val="Heading 2 Char"/>
    <w:link w:val="Heading2"/>
    <w:rsid w:val="002C7DA2"/>
    <w:rPr>
      <w:rFonts w:asciiTheme="minorHAnsi" w:hAnsiTheme="minorHAnsi"/>
      <w:b/>
      <w:bCs/>
      <w:sz w:val="24"/>
      <w:szCs w:val="24"/>
      <w:lang w:eastAsia="en-AU"/>
    </w:rPr>
  </w:style>
  <w:style w:type="character" w:customStyle="1" w:styleId="Heading3Char">
    <w:name w:val="Heading 3 Char"/>
    <w:link w:val="Heading3"/>
    <w:rsid w:val="00F07A8D"/>
    <w:rPr>
      <w:rFonts w:asciiTheme="minorHAnsi" w:hAnsiTheme="minorHAnsi"/>
      <w:bCs/>
      <w:i/>
      <w:sz w:val="24"/>
      <w:szCs w:val="26"/>
      <w:lang w:eastAsia="en-AU"/>
    </w:rPr>
  </w:style>
  <w:style w:type="character" w:customStyle="1" w:styleId="Heading4Char">
    <w:name w:val="Heading 4 Char"/>
    <w:link w:val="Heading4"/>
    <w:rsid w:val="00F07A8D"/>
    <w:rPr>
      <w:rFonts w:asciiTheme="minorHAnsi" w:hAnsiTheme="minorHAnsi"/>
      <w:iCs/>
      <w:sz w:val="24"/>
      <w:szCs w:val="26"/>
      <w:lang w:eastAsia="en-AU"/>
    </w:rPr>
  </w:style>
  <w:style w:type="paragraph" w:customStyle="1" w:styleId="TitlewithLine">
    <w:name w:val="Title with Line"/>
    <w:basedOn w:val="MainTitle"/>
    <w:link w:val="TitlewithLineChar"/>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sz w:val="24"/>
      <w:szCs w:val="24"/>
      <w:lang w:eastAsia="en-AU"/>
    </w:rPr>
  </w:style>
  <w:style w:type="character" w:customStyle="1" w:styleId="Heading6Char">
    <w:name w:val="Heading 6 Char"/>
    <w:link w:val="Heading6"/>
    <w:rsid w:val="00F07A8D"/>
    <w:rPr>
      <w:rFonts w:ascii="Cambria" w:hAnsi="Cambria"/>
      <w:i/>
      <w:iCs/>
      <w:sz w:val="24"/>
      <w:szCs w:val="24"/>
      <w:lang w:eastAsia="en-AU"/>
    </w:rPr>
  </w:style>
  <w:style w:type="character" w:customStyle="1" w:styleId="Heading7Char">
    <w:name w:val="Heading 7 Char"/>
    <w:link w:val="Heading7"/>
    <w:rsid w:val="00F07A8D"/>
    <w:rPr>
      <w:rFonts w:ascii="Cambria" w:hAnsi="Cambria"/>
      <w:i/>
      <w:iCs/>
      <w:sz w:val="24"/>
      <w:szCs w:val="24"/>
      <w:lang w:eastAsia="en-AU"/>
    </w:rPr>
  </w:style>
  <w:style w:type="character" w:customStyle="1" w:styleId="Heading8Char">
    <w:name w:val="Heading 8 Char"/>
    <w:link w:val="Heading8"/>
    <w:rsid w:val="00F07A8D"/>
    <w:rPr>
      <w:rFonts w:ascii="Cambria" w:hAnsi="Cambria"/>
      <w:lang w:eastAsia="en-AU"/>
    </w:rPr>
  </w:style>
  <w:style w:type="character" w:customStyle="1" w:styleId="Heading9Char">
    <w:name w:val="Heading 9 Char"/>
    <w:link w:val="Heading9"/>
    <w:rsid w:val="00F07A8D"/>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F52C12"/>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qFormat/>
    <w:locked/>
    <w:rsid w:val="00323160"/>
    <w:pPr>
      <w:tabs>
        <w:tab w:val="right" w:pos="9072"/>
      </w:tabs>
      <w:spacing w:before="60" w:after="60" w:line="280" w:lineRule="exact"/>
      <w:ind w:left="425" w:hanging="425"/>
    </w:pPr>
    <w:rPr>
      <w:rFonts w:asciiTheme="minorHAnsi" w:hAnsiTheme="minorHAnsi"/>
      <w:b/>
      <w:noProof/>
    </w:rPr>
  </w:style>
  <w:style w:type="paragraph" w:styleId="TOC2">
    <w:name w:val="toc 2"/>
    <w:basedOn w:val="Normal"/>
    <w:next w:val="Normal"/>
    <w:autoRedefine/>
    <w:uiPriority w:val="39"/>
    <w:qFormat/>
    <w:locked/>
    <w:rsid w:val="00323160"/>
    <w:pPr>
      <w:tabs>
        <w:tab w:val="left" w:pos="903"/>
        <w:tab w:val="right" w:pos="9072"/>
      </w:tabs>
      <w:spacing w:before="60" w:after="60" w:line="280" w:lineRule="exact"/>
      <w:ind w:left="850" w:hanging="425"/>
    </w:pPr>
    <w:rPr>
      <w:rFonts w:asciiTheme="minorHAnsi" w:hAnsiTheme="minorHAns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B33E7B"/>
    <w:rPr>
      <w:color w:val="auto"/>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auto"/>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auto"/>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auto"/>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auto"/>
      </w:rPr>
      <w:tblPr/>
      <w:tcPr>
        <w:tcBorders>
          <w:bottom w:val="single" w:sz="6" w:space="0" w:color="000000"/>
          <w:tl2br w:val="none" w:sz="0" w:space="0" w:color="auto"/>
          <w:tr2bl w:val="none" w:sz="0" w:space="0" w:color="auto"/>
        </w:tcBorders>
        <w:shd w:val="solid" w:color="000080" w:fill="FFFFFF"/>
      </w:tcPr>
    </w:tblStylePr>
    <w:tblStylePr w:type="lastRow">
      <w:rPr>
        <w:color w:val="auto"/>
      </w:rPr>
      <w:tblPr/>
      <w:tcPr>
        <w:tcBorders>
          <w:top w:val="single" w:sz="12" w:space="0" w:color="000000"/>
          <w:tl2br w:val="none" w:sz="0" w:space="0" w:color="auto"/>
          <w:tr2bl w:val="none" w:sz="0" w:space="0" w:color="auto"/>
        </w:tcBorders>
        <w:shd w:val="solid" w:color="FFFFFF" w:fill="FFFFFF"/>
      </w:tcPr>
    </w:tblStylePr>
    <w:tblStylePr w:type="firstCol">
      <w:rPr>
        <w:b/>
        <w:bCs/>
        <w:color w:val="auto"/>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auto"/>
      </w:rPr>
      <w:tblPr/>
      <w:tcPr>
        <w:tcBorders>
          <w:bottom w:val="single" w:sz="6" w:space="0" w:color="000000"/>
          <w:tl2br w:val="none" w:sz="0" w:space="0" w:color="auto"/>
          <w:tr2bl w:val="none" w:sz="0" w:space="0" w:color="auto"/>
        </w:tcBorders>
        <w:shd w:val="pct50" w:color="000080" w:fill="FFFFFF"/>
      </w:tcPr>
    </w:tblStylePr>
    <w:tblStylePr w:type="lastRow">
      <w:rPr>
        <w:color w:val="auto"/>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auto"/>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auto"/>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auto"/>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auto"/>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auto"/>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auto"/>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auto"/>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auto"/>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auto"/>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auto"/>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auto"/>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B33E7B"/>
    <w:rPr>
      <w:color w:val="auto"/>
      <w:u w:val="single"/>
    </w:rPr>
  </w:style>
  <w:style w:type="paragraph" w:customStyle="1" w:styleId="MainTitle">
    <w:name w:val="Main Title"/>
    <w:link w:val="MainTitleChar"/>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B33E7B"/>
    <w:pPr>
      <w:spacing w:line="200" w:lineRule="exact"/>
      <w:jc w:val="both"/>
    </w:pPr>
    <w:rPr>
      <w:rFonts w:cs="ArialMT"/>
      <w:sz w:val="16"/>
      <w:lang w:eastAsia="en-US"/>
    </w:rPr>
  </w:style>
  <w:style w:type="paragraph" w:customStyle="1" w:styleId="LogoType">
    <w:name w:val="Logo Type"/>
    <w:basedOn w:val="Header"/>
    <w:semiHidden/>
    <w:rsid w:val="00B33E7B"/>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B33E7B"/>
    <w:pPr>
      <w:numPr>
        <w:numId w:val="15"/>
      </w:numPr>
      <w:spacing w:before="120" w:after="360"/>
    </w:pPr>
    <w:rPr>
      <w:rFonts w:asciiTheme="minorHAnsi" w:hAnsiTheme="minorHAnsi"/>
    </w:rPr>
  </w:style>
  <w:style w:type="paragraph" w:customStyle="1" w:styleId="Bullet">
    <w:name w:val="Bullet"/>
    <w:basedOn w:val="Bulletlast"/>
    <w:qFormat/>
    <w:rsid w:val="00A70D85"/>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A70D85"/>
    <w:rPr>
      <w:rFonts w:asciiTheme="minorHAnsi" w:hAnsiTheme="minorHAnsi" w:cs="Arial"/>
    </w:rPr>
  </w:style>
  <w:style w:type="paragraph" w:styleId="ListParagraph">
    <w:name w:val="List Paragraph"/>
    <w:basedOn w:val="Normal"/>
    <w:uiPriority w:val="34"/>
    <w:qFormat/>
    <w:rsid w:val="00FE024E"/>
    <w:pPr>
      <w:numPr>
        <w:numId w:val="16"/>
      </w:numPr>
      <w:spacing w:before="120" w:after="120" w:line="259" w:lineRule="auto"/>
    </w:pPr>
    <w:rPr>
      <w:rFonts w:ascii="Calibri" w:eastAsia="Calibri" w:hAnsi="Calibri"/>
      <w:szCs w:val="22"/>
      <w:lang w:eastAsia="en-US"/>
    </w:rPr>
  </w:style>
  <w:style w:type="paragraph" w:customStyle="1" w:styleId="Indent1">
    <w:name w:val="Indent 1"/>
    <w:basedOn w:val="Normal"/>
    <w:next w:val="Normal"/>
    <w:link w:val="Indent1Char"/>
    <w:rsid w:val="00B17B7A"/>
    <w:pPr>
      <w:ind w:left="720"/>
    </w:pPr>
    <w:rPr>
      <w:rFonts w:asciiTheme="minorHAnsi" w:hAnsiTheme="minorHAnsi"/>
    </w:rPr>
  </w:style>
  <w:style w:type="character" w:customStyle="1" w:styleId="Indent1Char">
    <w:name w:val="Indent 1 Char"/>
    <w:basedOn w:val="Heading1Char"/>
    <w:link w:val="Indent1"/>
    <w:rsid w:val="00B17B7A"/>
    <w:rPr>
      <w:rFonts w:asciiTheme="minorHAnsi" w:hAnsiTheme="minorHAnsi"/>
      <w:b w:val="0"/>
      <w:bCs w:val="0"/>
      <w:sz w:val="22"/>
      <w:szCs w:val="24"/>
      <w:lang w:eastAsia="en-AU"/>
    </w:rPr>
  </w:style>
  <w:style w:type="paragraph" w:customStyle="1" w:styleId="Indent2">
    <w:name w:val="Indent 2"/>
    <w:basedOn w:val="Normal"/>
    <w:next w:val="Normal"/>
    <w:link w:val="Indent2Char"/>
    <w:rsid w:val="00B17B7A"/>
    <w:pPr>
      <w:ind w:left="1440"/>
    </w:pPr>
    <w:rPr>
      <w:rFonts w:asciiTheme="minorHAnsi" w:hAnsiTheme="minorHAnsi"/>
    </w:rPr>
  </w:style>
  <w:style w:type="character" w:customStyle="1" w:styleId="Indent2Char">
    <w:name w:val="Indent 2 Char"/>
    <w:basedOn w:val="Heading1Char"/>
    <w:link w:val="Indent2"/>
    <w:rsid w:val="00B17B7A"/>
    <w:rPr>
      <w:rFonts w:asciiTheme="minorHAnsi" w:hAnsiTheme="minorHAnsi"/>
      <w:b w:val="0"/>
      <w:bCs w:val="0"/>
      <w:sz w:val="22"/>
      <w:szCs w:val="24"/>
      <w:lang w:eastAsia="en-AU"/>
    </w:rPr>
  </w:style>
  <w:style w:type="paragraph" w:customStyle="1" w:styleId="Indent3">
    <w:name w:val="Indent 3"/>
    <w:basedOn w:val="Normal"/>
    <w:next w:val="Normal"/>
    <w:link w:val="Indent3Char"/>
    <w:rsid w:val="00B17B7A"/>
    <w:pPr>
      <w:ind w:left="2160"/>
    </w:pPr>
    <w:rPr>
      <w:rFonts w:asciiTheme="minorHAnsi" w:hAnsiTheme="minorHAnsi"/>
    </w:rPr>
  </w:style>
  <w:style w:type="character" w:customStyle="1" w:styleId="Indent3Char">
    <w:name w:val="Indent 3 Char"/>
    <w:basedOn w:val="Heading1Char"/>
    <w:link w:val="Indent3"/>
    <w:rsid w:val="00B17B7A"/>
    <w:rPr>
      <w:rFonts w:asciiTheme="minorHAnsi" w:hAnsiTheme="minorHAnsi"/>
      <w:b w:val="0"/>
      <w:bCs w:val="0"/>
      <w:sz w:val="22"/>
      <w:szCs w:val="24"/>
      <w:lang w:eastAsia="en-AU"/>
    </w:rPr>
  </w:style>
  <w:style w:type="paragraph" w:customStyle="1" w:styleId="Indent4">
    <w:name w:val="Indent 4"/>
    <w:basedOn w:val="Normal"/>
    <w:next w:val="Normal"/>
    <w:link w:val="Indent4Char"/>
    <w:rsid w:val="00B17B7A"/>
    <w:pPr>
      <w:ind w:left="2880"/>
    </w:pPr>
    <w:rPr>
      <w:rFonts w:asciiTheme="minorHAnsi" w:hAnsiTheme="minorHAnsi"/>
    </w:rPr>
  </w:style>
  <w:style w:type="character" w:customStyle="1" w:styleId="Indent4Char">
    <w:name w:val="Indent 4 Char"/>
    <w:basedOn w:val="Heading1Char"/>
    <w:link w:val="Indent4"/>
    <w:rsid w:val="00B17B7A"/>
    <w:rPr>
      <w:rFonts w:asciiTheme="minorHAnsi" w:hAnsiTheme="minorHAnsi"/>
      <w:b w:val="0"/>
      <w:bCs w:val="0"/>
      <w:sz w:val="22"/>
      <w:szCs w:val="24"/>
      <w:lang w:eastAsia="en-AU"/>
    </w:rPr>
  </w:style>
  <w:style w:type="paragraph" w:customStyle="1" w:styleId="Indent5">
    <w:name w:val="Indent 5"/>
    <w:basedOn w:val="Normal"/>
    <w:next w:val="Normal"/>
    <w:link w:val="Indent5Char"/>
    <w:rsid w:val="00B17B7A"/>
    <w:pPr>
      <w:ind w:left="3600"/>
    </w:pPr>
    <w:rPr>
      <w:rFonts w:asciiTheme="minorHAnsi" w:hAnsiTheme="minorHAnsi"/>
    </w:rPr>
  </w:style>
  <w:style w:type="character" w:customStyle="1" w:styleId="Indent5Char">
    <w:name w:val="Indent 5 Char"/>
    <w:basedOn w:val="Heading1Char"/>
    <w:link w:val="Indent5"/>
    <w:rsid w:val="00B17B7A"/>
    <w:rPr>
      <w:rFonts w:asciiTheme="minorHAnsi" w:hAnsiTheme="minorHAnsi"/>
      <w:b w:val="0"/>
      <w:bCs w:val="0"/>
      <w:sz w:val="22"/>
      <w:szCs w:val="24"/>
      <w:lang w:eastAsia="en-AU"/>
    </w:rPr>
  </w:style>
  <w:style w:type="paragraph" w:customStyle="1" w:styleId="Indent6">
    <w:name w:val="Indent 6"/>
    <w:basedOn w:val="Normal"/>
    <w:next w:val="Normal"/>
    <w:link w:val="Indent6Char"/>
    <w:rsid w:val="00B17B7A"/>
    <w:pPr>
      <w:ind w:left="4320"/>
    </w:pPr>
    <w:rPr>
      <w:rFonts w:asciiTheme="minorHAnsi" w:hAnsiTheme="minorHAnsi"/>
    </w:rPr>
  </w:style>
  <w:style w:type="character" w:customStyle="1" w:styleId="Indent6Char">
    <w:name w:val="Indent 6 Char"/>
    <w:basedOn w:val="Heading1Char"/>
    <w:link w:val="Indent6"/>
    <w:rsid w:val="00B17B7A"/>
    <w:rPr>
      <w:rFonts w:asciiTheme="minorHAnsi" w:hAnsiTheme="minorHAnsi"/>
      <w:b w:val="0"/>
      <w:bCs w:val="0"/>
      <w:sz w:val="22"/>
      <w:szCs w:val="24"/>
      <w:lang w:eastAsia="en-AU"/>
    </w:rPr>
  </w:style>
  <w:style w:type="paragraph" w:customStyle="1" w:styleId="VEOHRCListBullet">
    <w:name w:val="VEOHRC List Bullet"/>
    <w:basedOn w:val="Normal"/>
    <w:link w:val="VEOHRCListBulletChar"/>
    <w:rsid w:val="007E623A"/>
    <w:pPr>
      <w:numPr>
        <w:numId w:val="17"/>
      </w:numPr>
      <w:spacing w:before="0" w:after="60" w:line="240" w:lineRule="atLeast"/>
    </w:pPr>
    <w:rPr>
      <w:sz w:val="24"/>
    </w:rPr>
  </w:style>
  <w:style w:type="character" w:customStyle="1" w:styleId="VEOHRCListBulletChar">
    <w:name w:val="VEOHRC List Bullet Char"/>
    <w:basedOn w:val="DefaultParagraphFont"/>
    <w:link w:val="VEOHRCListBullet"/>
    <w:rsid w:val="007E623A"/>
    <w:rPr>
      <w:rFonts w:ascii="Arial" w:hAnsi="Arial"/>
      <w:sz w:val="24"/>
      <w:szCs w:val="24"/>
      <w:lang w:eastAsia="en-AU"/>
    </w:rPr>
  </w:style>
  <w:style w:type="paragraph" w:styleId="DocumentMap">
    <w:name w:val="Document Map"/>
    <w:basedOn w:val="Normal"/>
    <w:link w:val="DocumentMapChar"/>
    <w:semiHidden/>
    <w:unhideWhenUsed/>
    <w:locked/>
    <w:rsid w:val="00374E69"/>
    <w:pPr>
      <w:spacing w:before="0" w:after="0"/>
    </w:pPr>
    <w:rPr>
      <w:rFonts w:ascii="Lucida Grande" w:hAnsi="Lucida Grande" w:cs="Lucida Grande"/>
      <w:sz w:val="24"/>
    </w:rPr>
  </w:style>
  <w:style w:type="character" w:customStyle="1" w:styleId="DocumentMapChar">
    <w:name w:val="Document Map Char"/>
    <w:basedOn w:val="DefaultParagraphFont"/>
    <w:link w:val="DocumentMap"/>
    <w:semiHidden/>
    <w:rsid w:val="00374E69"/>
    <w:rPr>
      <w:rFonts w:ascii="Lucida Grande" w:hAnsi="Lucida Grande" w:cs="Lucida Grande"/>
      <w:sz w:val="24"/>
      <w:szCs w:val="24"/>
      <w:lang w:eastAsia="en-AU"/>
    </w:rPr>
  </w:style>
  <w:style w:type="paragraph" w:styleId="NoSpacing">
    <w:name w:val="No Spacing"/>
    <w:uiPriority w:val="1"/>
    <w:qFormat/>
    <w:rsid w:val="00844A96"/>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844A96"/>
    <w:rPr>
      <w:b/>
      <w:bCs/>
    </w:rPr>
  </w:style>
  <w:style w:type="paragraph" w:styleId="Revision">
    <w:name w:val="Revision"/>
    <w:hidden/>
    <w:uiPriority w:val="99"/>
    <w:semiHidden/>
    <w:rsid w:val="006F13AA"/>
    <w:rPr>
      <w:rFonts w:ascii="Arial" w:hAnsi="Arial"/>
      <w:sz w:val="22"/>
      <w:szCs w:val="24"/>
      <w:lang w:eastAsia="en-AU"/>
    </w:rPr>
  </w:style>
  <w:style w:type="paragraph" w:customStyle="1" w:styleId="DocID">
    <w:name w:val="DocID"/>
    <w:basedOn w:val="Footer"/>
    <w:next w:val="Footer"/>
    <w:link w:val="DocIDChar"/>
    <w:rsid w:val="00AC39A6"/>
    <w:pPr>
      <w:tabs>
        <w:tab w:val="clear" w:pos="4513"/>
        <w:tab w:val="clear" w:pos="9026"/>
      </w:tabs>
      <w:spacing w:before="60" w:after="60"/>
    </w:pPr>
    <w:rPr>
      <w:rFonts w:cs="Arial"/>
      <w:sz w:val="14"/>
      <w:szCs w:val="20"/>
      <w:lang w:eastAsia="zh-CN"/>
    </w:rPr>
  </w:style>
  <w:style w:type="character" w:customStyle="1" w:styleId="MainTitleChar">
    <w:name w:val="Main Title Char"/>
    <w:basedOn w:val="DefaultParagraphFont"/>
    <w:link w:val="MainTitle"/>
    <w:semiHidden/>
    <w:rsid w:val="00AC39A6"/>
    <w:rPr>
      <w:rFonts w:ascii="Arial" w:hAnsi="Arial"/>
      <w:bCs/>
      <w:kern w:val="32"/>
      <w:sz w:val="100"/>
      <w:szCs w:val="32"/>
      <w:lang w:eastAsia="en-AU"/>
    </w:rPr>
  </w:style>
  <w:style w:type="character" w:customStyle="1" w:styleId="TitlewithLineChar">
    <w:name w:val="Title with Line Char"/>
    <w:basedOn w:val="MainTitleChar"/>
    <w:link w:val="TitlewithLine"/>
    <w:rsid w:val="00AC39A6"/>
    <w:rPr>
      <w:rFonts w:ascii="Arial" w:hAnsi="Arial" w:cs="Arial"/>
      <w:b/>
      <w:bCs/>
      <w:kern w:val="32"/>
      <w:sz w:val="40"/>
      <w:szCs w:val="48"/>
      <w:lang w:eastAsia="en-AU"/>
    </w:rPr>
  </w:style>
  <w:style w:type="character" w:customStyle="1" w:styleId="DocIDChar">
    <w:name w:val="DocID Char"/>
    <w:basedOn w:val="TitlewithLineChar"/>
    <w:link w:val="DocID"/>
    <w:rsid w:val="00AC39A6"/>
    <w:rPr>
      <w:rFonts w:ascii="Arial" w:hAnsi="Arial" w:cs="Arial"/>
      <w:b w:val="0"/>
      <w:bCs w:val="0"/>
      <w:kern w:val="32"/>
      <w:sz w:val="14"/>
      <w:szCs w:val="4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commission.vic.gov.au/index.php?option=com_k2&amp;view=item&amp;layout=item&amp;id=id=1097&amp;Itemid=4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nowtheline.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6A382-53A7-4E2C-A9F6-D2CEEEF6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4471</Words>
  <Characters>27279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31687</CharactersWithSpaces>
  <SharedDoc>false</SharedDoc>
  <HLinks>
    <vt:vector size="24" baseType="variant">
      <vt:variant>
        <vt:i4>589888</vt:i4>
      </vt:variant>
      <vt:variant>
        <vt:i4>9</vt:i4>
      </vt:variant>
      <vt:variant>
        <vt:i4>0</vt:i4>
      </vt:variant>
      <vt:variant>
        <vt:i4>5</vt:i4>
      </vt:variant>
      <vt:variant>
        <vt:lpwstr/>
      </vt:variant>
      <vt:variant>
        <vt:lpwstr/>
      </vt:variant>
      <vt:variant>
        <vt:i4>3735602</vt:i4>
      </vt:variant>
      <vt:variant>
        <vt:i4>6</vt:i4>
      </vt:variant>
      <vt:variant>
        <vt:i4>0</vt:i4>
      </vt:variant>
      <vt:variant>
        <vt:i4>5</vt:i4>
      </vt:variant>
      <vt:variant>
        <vt:lpwstr/>
      </vt:variant>
      <vt:variant>
        <vt:lpwstr/>
      </vt:variant>
      <vt:variant>
        <vt:i4>7143487</vt:i4>
      </vt:variant>
      <vt:variant>
        <vt:i4>3</vt:i4>
      </vt:variant>
      <vt:variant>
        <vt:i4>0</vt:i4>
      </vt:variant>
      <vt:variant>
        <vt:i4>5</vt:i4>
      </vt:variant>
      <vt:variant>
        <vt:lpwstr/>
      </vt:variant>
      <vt:variant>
        <vt:lpwstr/>
      </vt:variant>
      <vt:variant>
        <vt:i4>3997761</vt:i4>
      </vt:variant>
      <vt:variant>
        <vt:i4>0</vt:i4>
      </vt:variant>
      <vt:variant>
        <vt:i4>0</vt:i4>
      </vt:variant>
      <vt:variant>
        <vt:i4>5</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Tran</dc:creator>
  <cp:keywords/>
  <cp:lastModifiedBy>Kim Tran</cp:lastModifiedBy>
  <cp:revision>8</cp:revision>
  <cp:lastPrinted>2018-08-06T04:08:00Z</cp:lastPrinted>
  <dcterms:created xsi:type="dcterms:W3CDTF">2018-08-06T03:44:00Z</dcterms:created>
  <dcterms:modified xsi:type="dcterms:W3CDTF">2018-08-07T07:10:00Z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567837423/v1</vt:lpwstr>
  </property>
  <property fmtid="{D5CDD505-2E9C-101B-9397-08002B2CF9AE}" pid="3" name="CUS_DocIDChunk0">
    <vt:lpwstr>Doc ID 567837423/v1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TCFooter">
    <vt:lpwstr>s4250554_2.DOCX/KH</vt:lpwstr>
  </property>
  <property fmtid="{D5CDD505-2E9C-101B-9397-08002B2CF9AE}" pid="7" name="TCFooterDescription">
    <vt:lpwstr> </vt:lpwstr>
  </property>
</Properties>
</file>